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sz w:val="28"/>
          <w:szCs w:val="28"/>
        </w:rPr>
      </w:pPr>
      <w:r>
        <w:rPr>
          <w:rFonts w:cs="Times New Roman" w:ascii="Times New Roman" w:hAnsi="Times New Roman"/>
          <w:sz w:val="28"/>
          <w:szCs w:val="28"/>
        </w:rPr>
        <w:t>Français : Construction d’un outil de cycle « typologie des erreurs orthographiques » (cycle II, CE1)</w:t>
      </w:r>
    </w:p>
    <w:p>
      <w:pPr>
        <w:pStyle w:val="NoSpacing"/>
        <w:rPr>
          <w:rFonts w:ascii="Times New Roman" w:hAnsi="Times New Roman" w:cs="Times New Roman"/>
          <w:b/>
          <w:b/>
          <w:bCs/>
          <w:sz w:val="20"/>
          <w:szCs w:val="20"/>
        </w:rPr>
      </w:pPr>
      <w:r>
        <w:rPr>
          <w:rFonts w:cs="Times New Roman" w:ascii="Times New Roman" w:hAnsi="Times New Roman"/>
          <w:b/>
          <w:bCs/>
          <w:sz w:val="20"/>
          <w:szCs w:val="20"/>
        </w:rPr>
        <w:t>Préambule :</w:t>
      </w:r>
    </w:p>
    <w:p>
      <w:pPr>
        <w:pStyle w:val="NoSpacing"/>
        <w:rPr>
          <w:rFonts w:ascii="Times New Roman" w:hAnsi="Times New Roman" w:cs="Times New Roman"/>
          <w:sz w:val="20"/>
          <w:szCs w:val="20"/>
        </w:rPr>
      </w:pPr>
      <w:r>
        <w:rPr>
          <w:rFonts w:cs="Times New Roman" w:ascii="Times New Roman" w:hAnsi="Times New Roman"/>
          <w:sz w:val="20"/>
          <w:szCs w:val="20"/>
        </w:rPr>
        <w:t>Le parti pris de l’enseignant devra être :</w:t>
      </w:r>
    </w:p>
    <w:p>
      <w:pPr>
        <w:pStyle w:val="NoSpacing"/>
        <w:numPr>
          <w:ilvl w:val="0"/>
          <w:numId w:val="2"/>
        </w:numPr>
        <w:rPr>
          <w:rFonts w:ascii="Times New Roman" w:hAnsi="Times New Roman" w:cs="Times New Roman"/>
          <w:sz w:val="20"/>
          <w:szCs w:val="20"/>
        </w:rPr>
      </w:pPr>
      <w:r>
        <w:rPr>
          <w:rFonts w:cs="Times New Roman" w:ascii="Times New Roman" w:hAnsi="Times New Roman"/>
          <w:sz w:val="20"/>
          <w:szCs w:val="20"/>
        </w:rPr>
        <w:t>D’amener les élèves à expliciter leurs procédures</w:t>
      </w:r>
    </w:p>
    <w:p>
      <w:pPr>
        <w:pStyle w:val="NoSpacing"/>
        <w:numPr>
          <w:ilvl w:val="0"/>
          <w:numId w:val="2"/>
        </w:numPr>
        <w:rPr>
          <w:rFonts w:ascii="Times New Roman" w:hAnsi="Times New Roman" w:cs="Times New Roman"/>
          <w:sz w:val="20"/>
          <w:szCs w:val="20"/>
        </w:rPr>
      </w:pPr>
      <w:r>
        <w:rPr>
          <w:rFonts w:cs="Times New Roman" w:ascii="Times New Roman" w:hAnsi="Times New Roman"/>
          <w:sz w:val="20"/>
          <w:szCs w:val="20"/>
        </w:rPr>
        <w:t>De favoriser les interactions entre élèves et non pas seulement le dialogue maître/élèves,</w:t>
      </w:r>
    </w:p>
    <w:p>
      <w:pPr>
        <w:pStyle w:val="NoSpacing"/>
        <w:numPr>
          <w:ilvl w:val="0"/>
          <w:numId w:val="2"/>
        </w:numPr>
        <w:rPr>
          <w:rFonts w:ascii="Times New Roman" w:hAnsi="Times New Roman" w:cs="Times New Roman"/>
          <w:sz w:val="20"/>
          <w:szCs w:val="20"/>
        </w:rPr>
      </w:pPr>
      <w:r>
        <w:rPr>
          <w:rFonts w:cs="Times New Roman" w:ascii="Times New Roman" w:hAnsi="Times New Roman"/>
          <w:sz w:val="20"/>
          <w:szCs w:val="20"/>
        </w:rPr>
        <w:t>D’accepter de prendre une posture de retrait par rapport aux interactions dans la classe,</w:t>
      </w:r>
    </w:p>
    <w:p>
      <w:pPr>
        <w:pStyle w:val="NoSpacing"/>
        <w:numPr>
          <w:ilvl w:val="0"/>
          <w:numId w:val="2"/>
        </w:numPr>
        <w:rPr>
          <w:rFonts w:ascii="Times New Roman" w:hAnsi="Times New Roman" w:cs="Times New Roman"/>
          <w:sz w:val="20"/>
          <w:szCs w:val="20"/>
        </w:rPr>
      </w:pPr>
      <w:r>
        <w:rPr>
          <w:rFonts w:cs="Times New Roman" w:ascii="Times New Roman" w:hAnsi="Times New Roman"/>
          <w:sz w:val="20"/>
          <w:szCs w:val="20"/>
        </w:rPr>
        <w:t>D’aider les élèves à analyser leur façon de faire et mettre en évidence leurs progrès,</w:t>
      </w:r>
    </w:p>
    <w:p>
      <w:pPr>
        <w:pStyle w:val="NoSpacing"/>
        <w:numPr>
          <w:ilvl w:val="0"/>
          <w:numId w:val="2"/>
        </w:numPr>
        <w:rPr>
          <w:rFonts w:ascii="Times New Roman" w:hAnsi="Times New Roman" w:cs="Times New Roman"/>
          <w:sz w:val="20"/>
          <w:szCs w:val="20"/>
        </w:rPr>
      </w:pPr>
      <w:r>
        <w:rPr>
          <w:rFonts w:cs="Times New Roman" w:ascii="Times New Roman" w:hAnsi="Times New Roman"/>
          <w:sz w:val="20"/>
          <w:szCs w:val="20"/>
        </w:rPr>
        <w:t>De demander aux élèves de faire référence aux outils construits collectivement,</w:t>
      </w:r>
    </w:p>
    <w:p>
      <w:pPr>
        <w:pStyle w:val="NoSpacing"/>
        <w:numPr>
          <w:ilvl w:val="0"/>
          <w:numId w:val="2"/>
        </w:numPr>
        <w:rPr>
          <w:rFonts w:ascii="Times New Roman" w:hAnsi="Times New Roman" w:cs="Times New Roman"/>
          <w:sz w:val="20"/>
          <w:szCs w:val="20"/>
        </w:rPr>
      </w:pPr>
      <w:r>
        <w:rPr>
          <w:rFonts w:cs="Times New Roman" w:ascii="Times New Roman" w:hAnsi="Times New Roman"/>
          <w:sz w:val="20"/>
          <w:szCs w:val="20"/>
        </w:rPr>
        <w:t>De laisser les outils à disposition,</w:t>
      </w:r>
    </w:p>
    <w:p>
      <w:pPr>
        <w:pStyle w:val="NoSpacing"/>
        <w:numPr>
          <w:ilvl w:val="0"/>
          <w:numId w:val="2"/>
        </w:numPr>
        <w:rPr>
          <w:rFonts w:ascii="Times New Roman" w:hAnsi="Times New Roman" w:cs="Times New Roman"/>
          <w:sz w:val="20"/>
          <w:szCs w:val="20"/>
        </w:rPr>
      </w:pPr>
      <w:r>
        <w:rPr>
          <w:rFonts w:cs="Times New Roman" w:ascii="Times New Roman" w:hAnsi="Times New Roman"/>
          <w:sz w:val="20"/>
          <w:szCs w:val="20"/>
        </w:rPr>
        <w:t>De privilégier les traces écrites avec les élèves,</w:t>
      </w:r>
    </w:p>
    <w:p>
      <w:pPr>
        <w:pStyle w:val="NoSpacing"/>
        <w:numPr>
          <w:ilvl w:val="0"/>
          <w:numId w:val="2"/>
        </w:numPr>
        <w:rPr>
          <w:rFonts w:ascii="Times New Roman" w:hAnsi="Times New Roman" w:cs="Times New Roman"/>
          <w:sz w:val="20"/>
          <w:szCs w:val="20"/>
        </w:rPr>
      </w:pPr>
      <w:r>
        <w:rPr>
          <w:rFonts w:cs="Times New Roman" w:ascii="Times New Roman" w:hAnsi="Times New Roman"/>
          <w:sz w:val="20"/>
          <w:szCs w:val="20"/>
        </w:rPr>
        <w:t xml:space="preserve">D’accepter que certaines traces soient provisoires. </w:t>
      </w:r>
    </w:p>
    <w:p>
      <w:pPr>
        <w:pStyle w:val="NoSpacing"/>
        <w:rPr>
          <w:rFonts w:ascii="Times New Roman" w:hAnsi="Times New Roman" w:cs="Times New Roman"/>
          <w:b/>
          <w:b/>
          <w:bCs/>
        </w:rPr>
      </w:pPr>
      <w:r>
        <w:rPr>
          <w:rFonts w:cs="Times New Roman" w:ascii="Times New Roman" w:hAnsi="Times New Roman"/>
          <w:b/>
          <w:bCs/>
        </w:rPr>
      </w:r>
    </w:p>
    <w:p>
      <w:pPr>
        <w:pStyle w:val="NoSpacing"/>
        <w:rPr>
          <w:rFonts w:ascii="Times New Roman" w:hAnsi="Times New Roman" w:cs="Times New Roman"/>
          <w:b/>
          <w:b/>
          <w:bCs/>
          <w:sz w:val="20"/>
          <w:szCs w:val="20"/>
        </w:rPr>
      </w:pPr>
      <w:r>
        <w:rPr>
          <w:rFonts w:cs="Times New Roman" w:ascii="Times New Roman" w:hAnsi="Times New Roman"/>
          <w:b/>
          <w:bCs/>
          <w:sz w:val="20"/>
          <w:szCs w:val="20"/>
        </w:rPr>
        <w:t>Présentation générale du classeur-outil d’orthographe :</w:t>
      </w:r>
    </w:p>
    <w:p>
      <w:pPr>
        <w:pStyle w:val="NoSpacing"/>
        <w:rPr>
          <w:rFonts w:ascii="Times New Roman" w:hAnsi="Times New Roman" w:cs="Times New Roman"/>
          <w:sz w:val="20"/>
          <w:szCs w:val="20"/>
        </w:rPr>
      </w:pPr>
      <w:r>
        <w:rPr>
          <w:rFonts w:cs="Times New Roman" w:ascii="Times New Roman" w:hAnsi="Times New Roman"/>
          <w:sz w:val="20"/>
          <w:szCs w:val="20"/>
        </w:rPr>
        <w:t>Le « classeur-outil » des élèves est un classeur individuel et personnalisé, dans lequel on trouve les fiches-outils répondant aux erreurs fréquentes de l’élève ainsi que les règles d’orthographe, en cours de construction. Un classeur-outil collectif regroupant toutes les règles étudiées est à disposition dans la classe.</w:t>
      </w:r>
    </w:p>
    <w:p>
      <w:pPr>
        <w:pStyle w:val="NoSpacing"/>
        <w:rPr>
          <w:rFonts w:ascii="Times New Roman" w:hAnsi="Times New Roman" w:cs="Times New Roman"/>
          <w:sz w:val="20"/>
          <w:szCs w:val="20"/>
        </w:rPr>
      </w:pPr>
      <w:r>
        <w:rPr>
          <w:rFonts w:cs="Times New Roman" w:ascii="Times New Roman" w:hAnsi="Times New Roman"/>
          <w:sz w:val="20"/>
          <w:szCs w:val="20"/>
        </w:rPr>
        <w:t>Le classeur est divisé en 3 parties :</w:t>
      </w:r>
    </w:p>
    <w:p>
      <w:pPr>
        <w:pStyle w:val="NoSpacing"/>
        <w:numPr>
          <w:ilvl w:val="0"/>
          <w:numId w:val="1"/>
        </w:numPr>
        <w:rPr>
          <w:rFonts w:ascii="Times New Roman" w:hAnsi="Times New Roman" w:cs="Times New Roman"/>
          <w:sz w:val="20"/>
          <w:szCs w:val="20"/>
        </w:rPr>
      </w:pPr>
      <w:r>
        <w:rPr>
          <w:rFonts w:cs="Times New Roman" w:ascii="Times New Roman" w:hAnsi="Times New Roman"/>
          <w:sz w:val="20"/>
          <w:szCs w:val="20"/>
        </w:rPr>
        <w:t>La correspondance graphie/phonie</w:t>
      </w:r>
    </w:p>
    <w:p>
      <w:pPr>
        <w:pStyle w:val="NoSpacing"/>
        <w:numPr>
          <w:ilvl w:val="0"/>
          <w:numId w:val="1"/>
        </w:numPr>
        <w:rPr>
          <w:rFonts w:ascii="Times New Roman" w:hAnsi="Times New Roman" w:cs="Times New Roman"/>
          <w:sz w:val="20"/>
          <w:szCs w:val="20"/>
        </w:rPr>
      </w:pPr>
      <w:r>
        <w:rPr>
          <w:rFonts w:cs="Times New Roman" w:ascii="Times New Roman" w:hAnsi="Times New Roman"/>
          <w:sz w:val="20"/>
          <w:szCs w:val="20"/>
        </w:rPr>
        <w:t>Le lexique courant : grille de mots, répertoire …</w:t>
      </w:r>
    </w:p>
    <w:p>
      <w:pPr>
        <w:pStyle w:val="NoSpacing"/>
        <w:numPr>
          <w:ilvl w:val="0"/>
          <w:numId w:val="1"/>
        </w:numPr>
        <w:rPr>
          <w:rFonts w:ascii="Times New Roman" w:hAnsi="Times New Roman" w:cs="Times New Roman"/>
          <w:sz w:val="20"/>
          <w:szCs w:val="20"/>
        </w:rPr>
      </w:pPr>
      <w:r>
        <w:rPr>
          <w:rFonts w:cs="Times New Roman" w:ascii="Times New Roman" w:hAnsi="Times New Roman"/>
          <w:sz w:val="20"/>
          <w:szCs w:val="20"/>
        </w:rPr>
        <w:t>Les accords (accord nominal, accord verbal)</w:t>
      </w:r>
    </w:p>
    <w:p>
      <w:pPr>
        <w:pStyle w:val="NoSpacing"/>
        <w:numPr>
          <w:ilvl w:val="0"/>
          <w:numId w:val="1"/>
        </w:numPr>
        <w:rPr>
          <w:rFonts w:ascii="Times New Roman" w:hAnsi="Times New Roman" w:cs="Times New Roman"/>
          <w:sz w:val="20"/>
          <w:szCs w:val="20"/>
        </w:rPr>
      </w:pPr>
      <w:r>
        <w:rPr>
          <w:rFonts w:cs="Times New Roman" w:ascii="Times New Roman" w:hAnsi="Times New Roman"/>
          <w:sz w:val="20"/>
          <w:szCs w:val="20"/>
        </w:rPr>
        <w:t>Les erreurs textuelles</w:t>
      </w:r>
    </w:p>
    <w:p>
      <w:pPr>
        <w:pStyle w:val="NoSpacing"/>
        <w:rPr>
          <w:rFonts w:ascii="Times New Roman" w:hAnsi="Times New Roman" w:cs="Times New Roman"/>
        </w:rPr>
      </w:pPr>
      <w:r>
        <w:rPr>
          <w:rFonts w:cs="Times New Roman" w:ascii="Times New Roman" w:hAnsi="Times New Roman"/>
        </w:rPr>
      </w:r>
    </w:p>
    <w:p>
      <w:pPr>
        <w:pStyle w:val="NoSpacing"/>
        <w:rPr>
          <w:rFonts w:ascii="Times New Roman" w:hAnsi="Times New Roman" w:cs="Times New Roman"/>
          <w:b/>
          <w:b/>
          <w:bCs/>
          <w:sz w:val="20"/>
          <w:szCs w:val="20"/>
        </w:rPr>
      </w:pPr>
      <w:r>
        <w:rPr>
          <w:rFonts w:cs="Times New Roman" w:ascii="Times New Roman" w:hAnsi="Times New Roman"/>
          <w:b/>
          <w:bCs/>
          <w:sz w:val="20"/>
          <w:szCs w:val="20"/>
        </w:rPr>
        <w:t>Séquence élaboration de la grille de typologie des erreurs</w:t>
      </w:r>
    </w:p>
    <w:p>
      <w:pPr>
        <w:pStyle w:val="NoSpacing"/>
        <w:rPr>
          <w:rFonts w:ascii="Times New Roman" w:hAnsi="Times New Roman" w:cs="Times New Roman"/>
          <w:sz w:val="20"/>
          <w:szCs w:val="20"/>
        </w:rPr>
      </w:pPr>
      <w:r>
        <w:rPr>
          <w:rFonts w:cs="Times New Roman" w:ascii="Times New Roman" w:hAnsi="Times New Roman"/>
          <w:sz w:val="20"/>
          <w:szCs w:val="20"/>
          <w:u w:val="single"/>
        </w:rPr>
        <w:t>Classe</w:t>
      </w:r>
      <w:r>
        <w:rPr>
          <w:rFonts w:cs="Times New Roman" w:ascii="Times New Roman" w:hAnsi="Times New Roman"/>
          <w:sz w:val="20"/>
          <w:szCs w:val="20"/>
        </w:rPr>
        <w:t> : CE1</w:t>
      </w:r>
    </w:p>
    <w:p>
      <w:pPr>
        <w:pStyle w:val="NoSpacing"/>
        <w:rPr>
          <w:rFonts w:ascii="Times New Roman" w:hAnsi="Times New Roman" w:cs="Times New Roman"/>
          <w:sz w:val="20"/>
          <w:szCs w:val="20"/>
        </w:rPr>
      </w:pPr>
      <w:r>
        <w:rPr>
          <w:rFonts w:cs="Times New Roman" w:ascii="Times New Roman" w:hAnsi="Times New Roman"/>
          <w:sz w:val="20"/>
          <w:szCs w:val="20"/>
          <w:u w:val="single"/>
        </w:rPr>
        <w:t>Durée</w:t>
      </w:r>
      <w:r>
        <w:rPr>
          <w:rFonts w:cs="Times New Roman" w:ascii="Times New Roman" w:hAnsi="Times New Roman"/>
          <w:sz w:val="20"/>
          <w:szCs w:val="20"/>
        </w:rPr>
        <w:t> : 8 séances</w:t>
      </w:r>
    </w:p>
    <w:tbl>
      <w:tblPr>
        <w:tblW w:w="14990" w:type="dxa"/>
        <w:jc w:val="left"/>
        <w:tblInd w:w="-1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000"/>
      </w:tblPr>
      <w:tblGrid>
        <w:gridCol w:w="1305"/>
        <w:gridCol w:w="1698"/>
        <w:gridCol w:w="1850"/>
        <w:gridCol w:w="5113"/>
        <w:gridCol w:w="1269"/>
        <w:gridCol w:w="1944"/>
        <w:gridCol w:w="1810"/>
      </w:tblGrid>
      <w:tr>
        <w:trPr>
          <w:trHeight w:val="862" w:hRule="atLeast"/>
          <w:cantSplit w:val="true"/>
        </w:trPr>
        <w:tc>
          <w:tcPr>
            <w:tcW w:w="13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b/>
                <w:b/>
                <w:bCs/>
                <w:sz w:val="20"/>
                <w:szCs w:val="20"/>
              </w:rPr>
            </w:pPr>
            <w:r>
              <w:rPr>
                <w:rFonts w:cs="Times New Roman" w:ascii="Times New Roman" w:hAnsi="Times New Roman"/>
                <w:b/>
                <w:bCs/>
                <w:sz w:val="20"/>
                <w:szCs w:val="20"/>
              </w:rPr>
            </w:r>
          </w:p>
        </w:tc>
        <w:tc>
          <w:tcPr>
            <w:tcW w:w="16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b/>
                <w:b/>
                <w:bCs/>
                <w:sz w:val="20"/>
                <w:szCs w:val="20"/>
              </w:rPr>
            </w:pPr>
            <w:r>
              <w:rPr>
                <w:rFonts w:cs="Times New Roman" w:ascii="Times New Roman" w:hAnsi="Times New Roman"/>
                <w:b/>
                <w:bCs/>
                <w:sz w:val="20"/>
                <w:szCs w:val="20"/>
              </w:rPr>
              <w:t>Items déclinés</w:t>
            </w:r>
          </w:p>
        </w:tc>
        <w:tc>
          <w:tcPr>
            <w:tcW w:w="1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b/>
                <w:b/>
                <w:bCs/>
                <w:sz w:val="20"/>
                <w:szCs w:val="20"/>
              </w:rPr>
            </w:pPr>
            <w:r>
              <w:rPr>
                <w:rFonts w:cs="Times New Roman" w:ascii="Times New Roman" w:hAnsi="Times New Roman"/>
                <w:b/>
                <w:bCs/>
                <w:sz w:val="20"/>
                <w:szCs w:val="20"/>
              </w:rPr>
              <w:t>Type de séance</w:t>
            </w:r>
          </w:p>
        </w:tc>
        <w:tc>
          <w:tcPr>
            <w:tcW w:w="51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b/>
                <w:b/>
                <w:bCs/>
                <w:sz w:val="20"/>
                <w:szCs w:val="20"/>
              </w:rPr>
            </w:pPr>
            <w:r>
              <w:rPr>
                <w:rFonts w:cs="Times New Roman" w:ascii="Times New Roman" w:hAnsi="Times New Roman"/>
                <w:b/>
                <w:bCs/>
                <w:sz w:val="20"/>
                <w:szCs w:val="20"/>
              </w:rPr>
              <w:t>Activités</w:t>
            </w:r>
          </w:p>
        </w:tc>
        <w:tc>
          <w:tcPr>
            <w:tcW w:w="1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b/>
                <w:b/>
                <w:bCs/>
                <w:sz w:val="20"/>
                <w:szCs w:val="20"/>
              </w:rPr>
            </w:pPr>
            <w:r>
              <w:rPr>
                <w:rFonts w:cs="Times New Roman" w:ascii="Times New Roman" w:hAnsi="Times New Roman"/>
                <w:b/>
                <w:bCs/>
                <w:sz w:val="20"/>
                <w:szCs w:val="20"/>
              </w:rPr>
              <w:t>Documents en lien</w:t>
            </w:r>
          </w:p>
        </w:tc>
        <w:tc>
          <w:tcPr>
            <w:tcW w:w="19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ind w:right="0" w:hanging="0"/>
              <w:rPr>
                <w:rFonts w:ascii="Times New Roman" w:hAnsi="Times New Roman" w:cs="Times New Roman"/>
                <w:b/>
                <w:b/>
                <w:bCs/>
                <w:sz w:val="20"/>
                <w:szCs w:val="20"/>
              </w:rPr>
            </w:pPr>
            <w:r>
              <w:rPr>
                <w:rFonts w:cs="Times New Roman" w:ascii="Times New Roman" w:hAnsi="Times New Roman"/>
                <w:b/>
                <w:bCs/>
                <w:sz w:val="20"/>
                <w:szCs w:val="20"/>
              </w:rPr>
              <w:t xml:space="preserve">Variables de </w:t>
            </w:r>
          </w:p>
          <w:p>
            <w:pPr>
              <w:pStyle w:val="NoSpacing"/>
              <w:ind w:right="0" w:hanging="0"/>
              <w:rPr>
                <w:rFonts w:ascii="Times New Roman" w:hAnsi="Times New Roman" w:cs="Times New Roman"/>
                <w:b/>
                <w:b/>
                <w:bCs/>
                <w:sz w:val="20"/>
                <w:szCs w:val="20"/>
              </w:rPr>
            </w:pPr>
            <w:r>
              <w:rPr>
                <w:rFonts w:cs="Times New Roman" w:ascii="Times New Roman" w:hAnsi="Times New Roman"/>
                <w:b/>
                <w:bCs/>
                <w:sz w:val="20"/>
                <w:szCs w:val="20"/>
              </w:rPr>
              <w:t>différenciation</w:t>
            </w:r>
          </w:p>
          <w:p>
            <w:pPr>
              <w:pStyle w:val="NoSpacing"/>
              <w:ind w:right="0" w:hanging="0"/>
              <w:rPr>
                <w:rFonts w:ascii="Times New Roman" w:hAnsi="Times New Roman" w:cs="Times New Roman"/>
                <w:sz w:val="20"/>
                <w:szCs w:val="20"/>
              </w:rPr>
            </w:pPr>
            <w:r>
              <w:rPr>
                <w:rFonts w:cs="Times New Roman" w:ascii="Times New Roman" w:hAnsi="Times New Roman"/>
                <w:sz w:val="20"/>
                <w:szCs w:val="20"/>
              </w:rPr>
              <w:t xml:space="preserve">(simplification, </w:t>
            </w:r>
          </w:p>
          <w:p>
            <w:pPr>
              <w:pStyle w:val="NoSpacing"/>
              <w:ind w:right="0" w:hanging="0"/>
              <w:rPr>
                <w:rFonts w:ascii="Times New Roman" w:hAnsi="Times New Roman" w:cs="Times New Roman"/>
                <w:sz w:val="20"/>
                <w:szCs w:val="20"/>
              </w:rPr>
            </w:pPr>
            <w:r>
              <w:rPr>
                <w:rFonts w:cs="Times New Roman" w:ascii="Times New Roman" w:hAnsi="Times New Roman"/>
                <w:sz w:val="20"/>
                <w:szCs w:val="20"/>
              </w:rPr>
              <w:t>complexification)</w:t>
            </w:r>
          </w:p>
        </w:tc>
        <w:tc>
          <w:tcPr>
            <w:tcW w:w="1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ind w:right="0" w:hanging="0"/>
              <w:rPr>
                <w:rFonts w:ascii="Times New Roman" w:hAnsi="Times New Roman" w:cs="Times New Roman"/>
                <w:b/>
                <w:b/>
                <w:bCs/>
                <w:sz w:val="20"/>
                <w:szCs w:val="20"/>
              </w:rPr>
            </w:pPr>
            <w:r>
              <w:rPr>
                <w:rFonts w:cs="Times New Roman" w:ascii="Times New Roman" w:hAnsi="Times New Roman"/>
                <w:b/>
                <w:bCs/>
                <w:sz w:val="20"/>
                <w:szCs w:val="20"/>
              </w:rPr>
              <w:t xml:space="preserve">Grille des </w:t>
            </w:r>
          </w:p>
          <w:p>
            <w:pPr>
              <w:pStyle w:val="NoSpacing"/>
              <w:ind w:right="0" w:hanging="0"/>
              <w:rPr>
                <w:rFonts w:ascii="Times New Roman" w:hAnsi="Times New Roman" w:cs="Times New Roman"/>
                <w:b/>
                <w:b/>
                <w:bCs/>
                <w:sz w:val="20"/>
                <w:szCs w:val="20"/>
              </w:rPr>
            </w:pPr>
            <w:r>
              <w:rPr>
                <w:rFonts w:cs="Times New Roman" w:ascii="Times New Roman" w:hAnsi="Times New Roman"/>
                <w:b/>
                <w:bCs/>
                <w:sz w:val="20"/>
                <w:szCs w:val="20"/>
              </w:rPr>
              <w:t>observables</w:t>
            </w:r>
          </w:p>
        </w:tc>
      </w:tr>
      <w:tr>
        <w:trPr/>
        <w:tc>
          <w:tcPr>
            <w:tcW w:w="13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b/>
                <w:b/>
                <w:bCs/>
                <w:sz w:val="20"/>
                <w:szCs w:val="20"/>
              </w:rPr>
            </w:pPr>
            <w:r>
              <w:rPr>
                <w:rFonts w:cs="Times New Roman" w:ascii="Times New Roman" w:hAnsi="Times New Roman"/>
                <w:b/>
                <w:bCs/>
                <w:sz w:val="20"/>
                <w:szCs w:val="20"/>
              </w:rPr>
              <w:t>Séance 1 :</w:t>
            </w:r>
          </w:p>
          <w:p>
            <w:pPr>
              <w:pStyle w:val="NoSpacing"/>
              <w:rPr>
                <w:rFonts w:ascii="Times New Roman" w:hAnsi="Times New Roman" w:cs="Times New Roman"/>
                <w:sz w:val="20"/>
                <w:szCs w:val="20"/>
              </w:rPr>
            </w:pPr>
            <w:r>
              <w:rPr>
                <w:rFonts w:cs="Times New Roman" w:ascii="Times New Roman" w:hAnsi="Times New Roman"/>
                <w:b/>
                <w:bCs/>
                <w:sz w:val="20"/>
                <w:szCs w:val="20"/>
              </w:rPr>
              <w:t>C1</w:t>
            </w:r>
            <w:r>
              <w:rPr>
                <w:rFonts w:cs="Times New Roman" w:ascii="Times New Roman" w:hAnsi="Times New Roman"/>
                <w:sz w:val="20"/>
                <w:szCs w:val="20"/>
              </w:rPr>
              <w:t> : Etude de la langue : Orthographe grammaticale</w:t>
            </w:r>
          </w:p>
        </w:tc>
        <w:tc>
          <w:tcPr>
            <w:tcW w:w="16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rFonts w:ascii="Times New Roman" w:hAnsi="Times New Roman" w:cs="Times New Roman"/>
                <w:sz w:val="20"/>
                <w:szCs w:val="20"/>
              </w:rPr>
            </w:pPr>
            <w:r>
              <w:rPr>
                <w:rFonts w:cs="Times New Roman" w:ascii="Times New Roman" w:hAnsi="Times New Roman"/>
                <w:b/>
                <w:bCs/>
                <w:sz w:val="20"/>
                <w:szCs w:val="20"/>
              </w:rPr>
              <w:t>C1</w:t>
            </w:r>
            <w:r>
              <w:rPr>
                <w:rFonts w:cs="Times New Roman" w:ascii="Times New Roman" w:hAnsi="Times New Roman"/>
                <w:sz w:val="20"/>
                <w:szCs w:val="20"/>
              </w:rPr>
              <w:t> : Orthographier correctement un texte simple de dix lignes - lors de sa rédaction ou de sa dictée</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en se référant aux règles connues d’orthographe et de grammaire ainsi qu’à la connaissance</w:t>
            </w:r>
          </w:p>
          <w:p>
            <w:pPr>
              <w:pStyle w:val="NoSpacing"/>
              <w:spacing w:lineRule="auto" w:line="240"/>
              <w:rPr>
                <w:rFonts w:ascii="Times New Roman" w:hAnsi="Times New Roman" w:cs="Times New Roman"/>
                <w:sz w:val="20"/>
                <w:szCs w:val="20"/>
              </w:rPr>
            </w:pPr>
            <w:r>
              <w:rPr>
                <w:rFonts w:cs="Times New Roman" w:ascii="Times New Roman" w:hAnsi="Times New Roman"/>
                <w:sz w:val="20"/>
                <w:szCs w:val="20"/>
              </w:rPr>
              <w:t>du vocabulaire</w:t>
            </w:r>
          </w:p>
        </w:tc>
        <w:tc>
          <w:tcPr>
            <w:tcW w:w="1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sz w:val="20"/>
                <w:szCs w:val="20"/>
              </w:rPr>
            </w:pPr>
            <w:r>
              <w:rPr>
                <w:rFonts w:cs="Times New Roman" w:ascii="Times New Roman" w:hAnsi="Times New Roman"/>
                <w:b/>
                <w:bCs/>
                <w:sz w:val="20"/>
                <w:szCs w:val="20"/>
              </w:rPr>
              <w:t>Recherche et classement des erreurs</w:t>
            </w:r>
            <w:r>
              <w:rPr>
                <w:rFonts w:cs="Times New Roman" w:ascii="Times New Roman" w:hAnsi="Times New Roman"/>
                <w:sz w:val="20"/>
                <w:szCs w:val="20"/>
              </w:rPr>
              <w:t> : A partir des productions d’écrits des élèves, l’enseignant a constitué un corpus dans lequel il a sélectionné des erreurs (une dizaine) relevant :</w:t>
            </w:r>
          </w:p>
          <w:p>
            <w:pPr>
              <w:pStyle w:val="NoSpacing"/>
              <w:rPr>
                <w:rFonts w:ascii="Times New Roman" w:hAnsi="Times New Roman" w:cs="Times New Roman"/>
                <w:sz w:val="20"/>
                <w:szCs w:val="20"/>
              </w:rPr>
            </w:pPr>
            <w:r>
              <w:rPr>
                <w:rFonts w:cs="Times New Roman" w:ascii="Times New Roman" w:hAnsi="Times New Roman"/>
                <w:sz w:val="20"/>
                <w:szCs w:val="20"/>
              </w:rPr>
              <w:t>- de la graphie/phonie</w:t>
            </w:r>
          </w:p>
          <w:p>
            <w:pPr>
              <w:pStyle w:val="NoSpacing"/>
              <w:rPr>
                <w:rFonts w:ascii="Times New Roman" w:hAnsi="Times New Roman" w:cs="Times New Roman"/>
                <w:sz w:val="20"/>
                <w:szCs w:val="20"/>
              </w:rPr>
            </w:pPr>
            <w:r>
              <w:rPr>
                <w:rFonts w:cs="Times New Roman" w:ascii="Times New Roman" w:hAnsi="Times New Roman"/>
                <w:sz w:val="20"/>
                <w:szCs w:val="20"/>
              </w:rPr>
              <w:t>- des accords dans le groupe nominal,</w:t>
            </w:r>
          </w:p>
          <w:p>
            <w:pPr>
              <w:pStyle w:val="NoSpacing"/>
              <w:rPr>
                <w:rFonts w:ascii="Times New Roman" w:hAnsi="Times New Roman" w:cs="Times New Roman"/>
                <w:sz w:val="20"/>
                <w:szCs w:val="20"/>
              </w:rPr>
            </w:pPr>
            <w:r>
              <w:rPr>
                <w:rFonts w:cs="Times New Roman" w:ascii="Times New Roman" w:hAnsi="Times New Roman"/>
                <w:sz w:val="20"/>
                <w:szCs w:val="20"/>
              </w:rPr>
              <w:t>- du lexique courant avec correspondance graphie/phonie respectée.</w:t>
            </w:r>
          </w:p>
        </w:tc>
        <w:tc>
          <w:tcPr>
            <w:tcW w:w="51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sz w:val="20"/>
                <w:szCs w:val="20"/>
              </w:rPr>
            </w:pPr>
            <w:r>
              <w:rPr>
                <w:rFonts w:cs="Times New Roman" w:ascii="Times New Roman" w:hAnsi="Times New Roman"/>
                <w:sz w:val="20"/>
                <w:szCs w:val="20"/>
                <w:u w:val="single"/>
              </w:rPr>
              <w:t>Phase 1</w:t>
            </w:r>
            <w:r>
              <w:rPr>
                <w:rFonts w:cs="Times New Roman" w:ascii="Times New Roman" w:hAnsi="Times New Roman"/>
                <w:sz w:val="20"/>
                <w:szCs w:val="20"/>
              </w:rPr>
              <w:t> : Correction individuelle des erreurs. Chaque élève propose sous le mot mal orthographié une graphie correcte.</w:t>
            </w:r>
          </w:p>
          <w:p>
            <w:pPr>
              <w:pStyle w:val="NoSpacing"/>
              <w:rPr>
                <w:rFonts w:ascii="Times New Roman" w:hAnsi="Times New Roman" w:cs="Times New Roman"/>
                <w:sz w:val="20"/>
                <w:szCs w:val="20"/>
              </w:rPr>
            </w:pPr>
            <w:r>
              <w:rPr>
                <w:rFonts w:cs="Times New Roman" w:ascii="Times New Roman" w:hAnsi="Times New Roman"/>
                <w:sz w:val="20"/>
                <w:szCs w:val="20"/>
              </w:rPr>
            </w:r>
          </w:p>
          <w:p>
            <w:pPr>
              <w:pStyle w:val="NoSpacing"/>
              <w:rPr>
                <w:rFonts w:ascii="Times New Roman" w:hAnsi="Times New Roman" w:cs="Times New Roman"/>
                <w:sz w:val="20"/>
                <w:szCs w:val="20"/>
              </w:rPr>
            </w:pPr>
            <w:r>
              <w:rPr>
                <w:rFonts w:cs="Times New Roman" w:ascii="Times New Roman" w:hAnsi="Times New Roman"/>
                <w:sz w:val="20"/>
                <w:szCs w:val="20"/>
                <w:u w:val="single"/>
              </w:rPr>
              <w:t>Phase 2</w:t>
            </w:r>
            <w:r>
              <w:rPr>
                <w:rFonts w:cs="Times New Roman" w:ascii="Times New Roman" w:hAnsi="Times New Roman"/>
                <w:sz w:val="20"/>
                <w:szCs w:val="20"/>
              </w:rPr>
              <w:t> : Groupes homogènes</w:t>
            </w:r>
          </w:p>
          <w:p>
            <w:pPr>
              <w:pStyle w:val="NoSpacing"/>
              <w:rPr>
                <w:rFonts w:ascii="Times New Roman" w:hAnsi="Times New Roman" w:cs="Times New Roman"/>
                <w:sz w:val="20"/>
                <w:szCs w:val="20"/>
              </w:rPr>
            </w:pPr>
            <w:r>
              <w:rPr>
                <w:rFonts w:cs="Times New Roman" w:ascii="Times New Roman" w:hAnsi="Times New Roman"/>
                <w:sz w:val="20"/>
                <w:szCs w:val="20"/>
              </w:rPr>
              <w:t>But : Elaborer un tableau où on regroupe « les erreurs qui se ressemblent ».</w:t>
            </w:r>
          </w:p>
          <w:p>
            <w:pPr>
              <w:pStyle w:val="NoSpacing"/>
              <w:rPr>
                <w:rFonts w:ascii="Times New Roman" w:hAnsi="Times New Roman" w:cs="Times New Roman"/>
                <w:sz w:val="20"/>
                <w:szCs w:val="20"/>
              </w:rPr>
            </w:pPr>
            <w:r>
              <w:rPr>
                <w:rFonts w:cs="Times New Roman" w:ascii="Times New Roman" w:hAnsi="Times New Roman"/>
                <w:sz w:val="20"/>
                <w:szCs w:val="20"/>
              </w:rPr>
              <w:t>Après avoir comparé leurs graphies et s’être mis d’accord , on demande aux élèves du groupe de ranger dans une même colonne les erreurs qui se ressemblent.</w:t>
            </w:r>
          </w:p>
          <w:p>
            <w:pPr>
              <w:pStyle w:val="NoSpacing"/>
              <w:rPr>
                <w:rFonts w:ascii="Times New Roman" w:hAnsi="Times New Roman" w:cs="Times New Roman"/>
                <w:sz w:val="20"/>
                <w:szCs w:val="20"/>
              </w:rPr>
            </w:pPr>
            <w:r>
              <w:rPr>
                <w:rFonts w:cs="Times New Roman" w:ascii="Times New Roman" w:hAnsi="Times New Roman"/>
                <w:sz w:val="20"/>
                <w:szCs w:val="20"/>
              </w:rPr>
            </w:r>
          </w:p>
          <w:p>
            <w:pPr>
              <w:pStyle w:val="NoSpacing"/>
              <w:rPr>
                <w:rFonts w:ascii="Times New Roman" w:hAnsi="Times New Roman" w:cs="Times New Roman"/>
                <w:sz w:val="20"/>
                <w:szCs w:val="20"/>
              </w:rPr>
            </w:pPr>
            <w:r>
              <w:rPr>
                <w:rFonts w:cs="Times New Roman" w:ascii="Times New Roman" w:hAnsi="Times New Roman"/>
                <w:sz w:val="20"/>
                <w:szCs w:val="20"/>
              </w:rPr>
              <w:t>Le classement est réalisé sur une affiche pour être présenté à la classe lors de la séance suivante.</w:t>
            </w:r>
          </w:p>
        </w:tc>
        <w:tc>
          <w:tcPr>
            <w:tcW w:w="1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sz w:val="20"/>
                <w:szCs w:val="20"/>
              </w:rPr>
            </w:pPr>
            <w:r>
              <w:rPr>
                <w:rFonts w:cs="Times New Roman" w:ascii="Times New Roman" w:hAnsi="Times New Roman"/>
                <w:sz w:val="20"/>
                <w:szCs w:val="20"/>
              </w:rPr>
            </w:r>
          </w:p>
        </w:tc>
        <w:tc>
          <w:tcPr>
            <w:tcW w:w="19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sz w:val="20"/>
                <w:szCs w:val="20"/>
              </w:rPr>
            </w:pPr>
            <w:r>
              <w:rPr>
                <w:rFonts w:cs="Times New Roman" w:ascii="Times New Roman" w:hAnsi="Times New Roman"/>
                <w:sz w:val="20"/>
                <w:szCs w:val="20"/>
              </w:rPr>
              <w:t>La différenciation se fera sur le nombre d’erreurs à classer.</w:t>
            </w:r>
          </w:p>
        </w:tc>
        <w:tc>
          <w:tcPr>
            <w:tcW w:w="1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sz w:val="20"/>
                <w:szCs w:val="20"/>
              </w:rPr>
            </w:pPr>
            <w:r>
              <w:rPr>
                <w:rFonts w:cs="Times New Roman" w:ascii="Times New Roman" w:hAnsi="Times New Roman"/>
                <w:sz w:val="20"/>
                <w:szCs w:val="20"/>
                <w:u w:val="single"/>
              </w:rPr>
              <w:t>S’implique</w:t>
            </w:r>
            <w:r>
              <w:rPr>
                <w:rFonts w:cs="Times New Roman" w:ascii="Times New Roman" w:hAnsi="Times New Roman"/>
                <w:sz w:val="20"/>
                <w:szCs w:val="20"/>
              </w:rPr>
              <w:t> :</w:t>
            </w:r>
          </w:p>
          <w:p>
            <w:pPr>
              <w:pStyle w:val="NoSpacing"/>
              <w:rPr>
                <w:rFonts w:ascii="Times New Roman" w:hAnsi="Times New Roman" w:cs="Times New Roman"/>
                <w:sz w:val="20"/>
                <w:szCs w:val="20"/>
              </w:rPr>
            </w:pPr>
            <w:r>
              <w:rPr>
                <w:rFonts w:cs="Times New Roman" w:ascii="Times New Roman" w:hAnsi="Times New Roman"/>
                <w:sz w:val="20"/>
                <w:szCs w:val="20"/>
              </w:rPr>
              <w:t>- produit un classement des erreurs.</w:t>
            </w:r>
          </w:p>
        </w:tc>
      </w:tr>
      <w:tr>
        <w:trPr/>
        <w:tc>
          <w:tcPr>
            <w:tcW w:w="13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b/>
                <w:b/>
                <w:bCs/>
                <w:sz w:val="20"/>
                <w:szCs w:val="20"/>
              </w:rPr>
            </w:pPr>
            <w:r>
              <w:rPr>
                <w:rFonts w:cs="Times New Roman" w:ascii="Times New Roman" w:hAnsi="Times New Roman"/>
                <w:b/>
                <w:bCs/>
                <w:sz w:val="20"/>
                <w:szCs w:val="20"/>
              </w:rPr>
              <w:t>Séance 2</w:t>
            </w:r>
          </w:p>
          <w:p>
            <w:pPr>
              <w:pStyle w:val="NoSpacing"/>
              <w:rPr>
                <w:rFonts w:ascii="Times New Roman" w:hAnsi="Times New Roman" w:cs="Times New Roman"/>
                <w:sz w:val="20"/>
                <w:szCs w:val="20"/>
              </w:rPr>
            </w:pPr>
            <w:r>
              <w:rPr>
                <w:rFonts w:cs="Times New Roman" w:ascii="Times New Roman" w:hAnsi="Times New Roman"/>
                <w:b/>
                <w:bCs/>
                <w:sz w:val="20"/>
                <w:szCs w:val="20"/>
              </w:rPr>
              <w:t>C1 </w:t>
            </w:r>
            <w:r>
              <w:rPr>
                <w:rFonts w:cs="Times New Roman" w:ascii="Times New Roman" w:hAnsi="Times New Roman"/>
                <w:sz w:val="20"/>
                <w:szCs w:val="20"/>
              </w:rPr>
              <w:t>: Dire</w:t>
            </w:r>
          </w:p>
          <w:p>
            <w:pPr>
              <w:pStyle w:val="NoSpacing"/>
              <w:rPr>
                <w:rFonts w:ascii="Times New Roman" w:hAnsi="Times New Roman" w:cs="Times New Roman"/>
                <w:sz w:val="20"/>
                <w:szCs w:val="20"/>
              </w:rPr>
            </w:pPr>
            <w:r>
              <w:rPr>
                <w:rFonts w:cs="Times New Roman" w:ascii="Times New Roman" w:hAnsi="Times New Roman"/>
                <w:sz w:val="20"/>
                <w:szCs w:val="20"/>
              </w:rPr>
            </w:r>
          </w:p>
          <w:p>
            <w:pPr>
              <w:pStyle w:val="NoSpacing"/>
              <w:rPr>
                <w:rFonts w:ascii="Times New Roman" w:hAnsi="Times New Roman" w:cs="Times New Roman"/>
                <w:sz w:val="20"/>
                <w:szCs w:val="20"/>
              </w:rPr>
            </w:pPr>
            <w:r>
              <w:rPr>
                <w:rFonts w:cs="Times New Roman" w:ascii="Times New Roman" w:hAnsi="Times New Roman"/>
                <w:sz w:val="20"/>
                <w:szCs w:val="20"/>
              </w:rPr>
            </w:r>
          </w:p>
          <w:p>
            <w:pPr>
              <w:pStyle w:val="NoSpacing"/>
              <w:rPr>
                <w:rFonts w:ascii="Times New Roman" w:hAnsi="Times New Roman" w:cs="Times New Roman"/>
                <w:sz w:val="20"/>
                <w:szCs w:val="20"/>
              </w:rPr>
            </w:pPr>
            <w:r>
              <w:rPr>
                <w:rFonts w:cs="Times New Roman" w:ascii="Times New Roman" w:hAnsi="Times New Roman"/>
                <w:sz w:val="20"/>
                <w:szCs w:val="20"/>
              </w:rPr>
            </w:r>
          </w:p>
          <w:p>
            <w:pPr>
              <w:pStyle w:val="NoSpacing"/>
              <w:rPr>
                <w:rFonts w:ascii="Times New Roman" w:hAnsi="Times New Roman" w:cs="Times New Roman"/>
                <w:sz w:val="20"/>
                <w:szCs w:val="20"/>
              </w:rPr>
            </w:pPr>
            <w:r>
              <w:rPr>
                <w:rFonts w:cs="Times New Roman" w:ascii="Times New Roman" w:hAnsi="Times New Roman"/>
                <w:sz w:val="20"/>
                <w:szCs w:val="20"/>
              </w:rPr>
            </w:r>
          </w:p>
          <w:p>
            <w:pPr>
              <w:pStyle w:val="NoSpacing"/>
              <w:rPr>
                <w:rFonts w:ascii="Times New Roman" w:hAnsi="Times New Roman" w:cs="Times New Roman"/>
                <w:b/>
                <w:b/>
                <w:bCs/>
                <w:sz w:val="20"/>
                <w:szCs w:val="20"/>
              </w:rPr>
            </w:pPr>
            <w:r>
              <w:rPr>
                <w:rFonts w:cs="Times New Roman" w:ascii="Times New Roman" w:hAnsi="Times New Roman"/>
                <w:b/>
                <w:bCs/>
                <w:sz w:val="20"/>
                <w:szCs w:val="20"/>
              </w:rPr>
            </w:r>
          </w:p>
          <w:p>
            <w:pPr>
              <w:pStyle w:val="NoSpacing"/>
              <w:rPr>
                <w:rFonts w:ascii="Times New Roman" w:hAnsi="Times New Roman" w:cs="Times New Roman"/>
                <w:b/>
                <w:b/>
                <w:bCs/>
                <w:sz w:val="20"/>
                <w:szCs w:val="20"/>
              </w:rPr>
            </w:pPr>
            <w:r>
              <w:rPr>
                <w:rFonts w:cs="Times New Roman" w:ascii="Times New Roman" w:hAnsi="Times New Roman"/>
                <w:b/>
                <w:bCs/>
                <w:sz w:val="20"/>
                <w:szCs w:val="20"/>
              </w:rPr>
            </w:r>
          </w:p>
          <w:p>
            <w:pPr>
              <w:pStyle w:val="NoSpacing"/>
              <w:rPr>
                <w:rFonts w:ascii="Times New Roman" w:hAnsi="Times New Roman" w:cs="Times New Roman"/>
                <w:sz w:val="20"/>
                <w:szCs w:val="20"/>
              </w:rPr>
            </w:pPr>
            <w:r>
              <w:rPr>
                <w:rFonts w:cs="Times New Roman" w:ascii="Times New Roman" w:hAnsi="Times New Roman"/>
                <w:b/>
                <w:bCs/>
                <w:sz w:val="20"/>
                <w:szCs w:val="20"/>
              </w:rPr>
              <w:t>C7</w:t>
            </w:r>
            <w:r>
              <w:rPr>
                <w:rFonts w:cs="Times New Roman" w:ascii="Times New Roman" w:hAnsi="Times New Roman"/>
                <w:sz w:val="20"/>
                <w:szCs w:val="20"/>
              </w:rPr>
              <w:t> : S’appuyer sur des méthodes de travail pour être autonome</w:t>
            </w:r>
          </w:p>
        </w:tc>
        <w:tc>
          <w:tcPr>
            <w:tcW w:w="16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C1 : Prendre part à un dialogue : prendre la parole devant les autres, écouter autrui, formuler</w:t>
            </w:r>
          </w:p>
          <w:p>
            <w:pPr>
              <w:pStyle w:val="NoSpacing"/>
              <w:spacing w:lineRule="auto" w:line="240"/>
              <w:rPr>
                <w:rFonts w:ascii="Times New Roman" w:hAnsi="Times New Roman" w:cs="Times New Roman"/>
                <w:sz w:val="20"/>
                <w:szCs w:val="20"/>
              </w:rPr>
            </w:pPr>
            <w:r>
              <w:rPr>
                <w:rFonts w:cs="Times New Roman" w:ascii="Times New Roman" w:hAnsi="Times New Roman"/>
                <w:sz w:val="20"/>
                <w:szCs w:val="20"/>
              </w:rPr>
              <w:t xml:space="preserve">et justifier un </w:t>
            </w:r>
          </w:p>
          <w:p>
            <w:pPr>
              <w:pStyle w:val="NoSpacing"/>
              <w:spacing w:lineRule="auto" w:line="240"/>
              <w:rPr>
                <w:rFonts w:ascii="Times New Roman" w:hAnsi="Times New Roman" w:cs="Times New Roman"/>
                <w:sz w:val="20"/>
                <w:szCs w:val="20"/>
              </w:rPr>
            </w:pPr>
            <w:r>
              <w:rPr>
                <w:rFonts w:cs="Times New Roman" w:ascii="Times New Roman" w:hAnsi="Times New Roman"/>
                <w:sz w:val="20"/>
                <w:szCs w:val="20"/>
              </w:rPr>
              <w:t>point de vue</w:t>
            </w:r>
          </w:p>
          <w:p>
            <w:pPr>
              <w:pStyle w:val="NoSpacing"/>
              <w:spacing w:lineRule="auto" w:line="240"/>
              <w:rPr>
                <w:rFonts w:ascii="Times New Roman" w:hAnsi="Times New Roman" w:cs="Times New Roman"/>
                <w:b/>
                <w:b/>
                <w:bCs/>
                <w:sz w:val="20"/>
                <w:szCs w:val="20"/>
              </w:rPr>
            </w:pPr>
            <w:r>
              <w:rPr>
                <w:rFonts w:cs="Times New Roman" w:ascii="Times New Roman" w:hAnsi="Times New Roman"/>
                <w:b/>
                <w:bCs/>
                <w:sz w:val="20"/>
                <w:szCs w:val="20"/>
              </w:rPr>
            </w:r>
          </w:p>
          <w:p>
            <w:pPr>
              <w:pStyle w:val="NoSpacing"/>
              <w:spacing w:lineRule="auto" w:line="240"/>
              <w:rPr>
                <w:rFonts w:ascii="Times New Roman" w:hAnsi="Times New Roman" w:cs="Times New Roman"/>
                <w:b/>
                <w:b/>
                <w:bCs/>
                <w:sz w:val="20"/>
                <w:szCs w:val="20"/>
              </w:rPr>
            </w:pPr>
            <w:r>
              <w:rPr>
                <w:rFonts w:cs="Times New Roman" w:ascii="Times New Roman" w:hAnsi="Times New Roman"/>
                <w:b/>
                <w:bCs/>
                <w:sz w:val="20"/>
                <w:szCs w:val="20"/>
              </w:rPr>
            </w:r>
          </w:p>
          <w:p>
            <w:pPr>
              <w:pStyle w:val="NoSpacing"/>
              <w:spacing w:lineRule="auto" w:line="240"/>
              <w:rPr>
                <w:rFonts w:ascii="Times New Roman" w:hAnsi="Times New Roman" w:cs="Times New Roman"/>
                <w:sz w:val="20"/>
                <w:szCs w:val="20"/>
              </w:rPr>
            </w:pPr>
            <w:r>
              <w:rPr>
                <w:rFonts w:cs="Times New Roman" w:ascii="Times New Roman" w:hAnsi="Times New Roman"/>
                <w:b/>
                <w:bCs/>
                <w:sz w:val="20"/>
                <w:szCs w:val="20"/>
              </w:rPr>
              <w:t>C7</w:t>
            </w:r>
            <w:r>
              <w:rPr>
                <w:rFonts w:cs="Times New Roman" w:ascii="Times New Roman" w:hAnsi="Times New Roman"/>
                <w:sz w:val="20"/>
                <w:szCs w:val="20"/>
              </w:rPr>
              <w:t> : Respecter des consignes simples, en autonomie</w:t>
            </w:r>
          </w:p>
        </w:tc>
        <w:tc>
          <w:tcPr>
            <w:tcW w:w="1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b/>
                <w:b/>
                <w:bCs/>
                <w:sz w:val="20"/>
                <w:szCs w:val="20"/>
              </w:rPr>
            </w:pPr>
            <w:r>
              <w:rPr>
                <w:rFonts w:cs="Times New Roman" w:ascii="Times New Roman" w:hAnsi="Times New Roman"/>
                <w:b/>
                <w:bCs/>
                <w:sz w:val="20"/>
                <w:szCs w:val="20"/>
              </w:rPr>
              <w:t>Apprentissage : catégorisation des erreurs</w:t>
            </w:r>
          </w:p>
          <w:p>
            <w:pPr>
              <w:pStyle w:val="NoSpacing"/>
              <w:rPr>
                <w:rFonts w:ascii="Times New Roman" w:hAnsi="Times New Roman" w:cs="Times New Roman"/>
                <w:sz w:val="20"/>
                <w:szCs w:val="20"/>
              </w:rPr>
            </w:pPr>
            <w:r>
              <w:rPr>
                <w:rFonts w:cs="Times New Roman" w:ascii="Times New Roman" w:hAnsi="Times New Roman"/>
                <w:sz w:val="20"/>
                <w:szCs w:val="20"/>
              </w:rPr>
              <w:t>Vérification et validation des graphies connues et des procédures</w:t>
            </w:r>
          </w:p>
        </w:tc>
        <w:tc>
          <w:tcPr>
            <w:tcW w:w="51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sz w:val="20"/>
                <w:szCs w:val="20"/>
              </w:rPr>
            </w:pPr>
            <w:r>
              <w:rPr>
                <w:rFonts w:cs="Times New Roman" w:ascii="Times New Roman" w:hAnsi="Times New Roman"/>
                <w:sz w:val="20"/>
                <w:szCs w:val="20"/>
                <w:u w:val="single"/>
              </w:rPr>
              <w:t>Phase 1</w:t>
            </w:r>
            <w:r>
              <w:rPr>
                <w:rFonts w:cs="Times New Roman" w:ascii="Times New Roman" w:hAnsi="Times New Roman"/>
                <w:sz w:val="20"/>
                <w:szCs w:val="20"/>
              </w:rPr>
              <w:t> : orale. Un rapporteur de chaque groupe vient présenter le classement effectué lors de la séance précédente. Il place son affiche au tableau.</w:t>
            </w:r>
          </w:p>
          <w:p>
            <w:pPr>
              <w:pStyle w:val="NoSpacing"/>
              <w:rPr>
                <w:rFonts w:ascii="Times New Roman" w:hAnsi="Times New Roman" w:cs="Times New Roman"/>
                <w:sz w:val="20"/>
                <w:szCs w:val="20"/>
              </w:rPr>
            </w:pPr>
            <w:r>
              <w:rPr>
                <w:rFonts w:cs="Times New Roman" w:ascii="Times New Roman" w:hAnsi="Times New Roman"/>
                <w:sz w:val="20"/>
                <w:szCs w:val="20"/>
                <w:u w:val="single"/>
              </w:rPr>
              <w:t>Phase 2</w:t>
            </w:r>
            <w:r>
              <w:rPr>
                <w:rFonts w:cs="Times New Roman" w:ascii="Times New Roman" w:hAnsi="Times New Roman"/>
                <w:sz w:val="20"/>
                <w:szCs w:val="20"/>
              </w:rPr>
              <w:t> : Débat autour des classements réalisés. Les élèves sont invités à justifier leur point de vue.</w:t>
            </w:r>
          </w:p>
          <w:p>
            <w:pPr>
              <w:pStyle w:val="NoSpacing"/>
              <w:rPr>
                <w:rFonts w:ascii="Times New Roman" w:hAnsi="Times New Roman" w:cs="Times New Roman"/>
                <w:sz w:val="20"/>
                <w:szCs w:val="20"/>
              </w:rPr>
            </w:pPr>
            <w:r>
              <w:rPr>
                <w:rFonts w:cs="Times New Roman" w:ascii="Times New Roman" w:hAnsi="Times New Roman"/>
                <w:sz w:val="20"/>
                <w:szCs w:val="20"/>
              </w:rPr>
              <w:t>Le but de ce débat est de faire émerger un accord autour de 2 ou 3 catégories. Cette première typologie sera transitoire. On veillera à garder une catégorie pour les erreurs d’un autre type.</w:t>
            </w:r>
          </w:p>
          <w:p>
            <w:pPr>
              <w:pStyle w:val="NoSpacing"/>
              <w:rPr>
                <w:rFonts w:ascii="Times New Roman" w:hAnsi="Times New Roman" w:cs="Times New Roman"/>
                <w:sz w:val="20"/>
                <w:szCs w:val="20"/>
              </w:rPr>
            </w:pPr>
            <w:r>
              <w:rPr>
                <w:rFonts w:cs="Times New Roman" w:ascii="Times New Roman" w:hAnsi="Times New Roman"/>
                <w:sz w:val="20"/>
                <w:szCs w:val="20"/>
                <w:u w:val="single"/>
              </w:rPr>
              <w:t>Phase 3</w:t>
            </w:r>
            <w:r>
              <w:rPr>
                <w:rFonts w:cs="Times New Roman" w:ascii="Times New Roman" w:hAnsi="Times New Roman"/>
                <w:sz w:val="20"/>
                <w:szCs w:val="20"/>
              </w:rPr>
              <w:t> : Utilisation de cette 1</w:t>
            </w:r>
            <w:r>
              <w:rPr>
                <w:rFonts w:cs="Times New Roman" w:ascii="Times New Roman" w:hAnsi="Times New Roman"/>
                <w:sz w:val="20"/>
                <w:szCs w:val="20"/>
                <w:vertAlign w:val="superscript"/>
              </w:rPr>
              <w:t>ère</w:t>
            </w:r>
            <w:r>
              <w:rPr>
                <w:rFonts w:cs="Times New Roman" w:ascii="Times New Roman" w:hAnsi="Times New Roman"/>
                <w:sz w:val="20"/>
                <w:szCs w:val="20"/>
              </w:rPr>
              <w:t xml:space="preserve"> grille.</w:t>
            </w:r>
          </w:p>
          <w:p>
            <w:pPr>
              <w:pStyle w:val="NoSpacing"/>
              <w:rPr>
                <w:rFonts w:ascii="Times New Roman" w:hAnsi="Times New Roman" w:cs="Times New Roman"/>
                <w:sz w:val="20"/>
                <w:szCs w:val="20"/>
              </w:rPr>
            </w:pPr>
            <w:r>
              <w:rPr>
                <w:rFonts w:cs="Times New Roman" w:ascii="Times New Roman" w:hAnsi="Times New Roman"/>
                <w:sz w:val="20"/>
                <w:szCs w:val="20"/>
              </w:rPr>
              <w:t>L’enseignant propose un nouveau corpus de phrases dont les erreurs ont été ciblées et corrigées.</w:t>
            </w:r>
          </w:p>
          <w:p>
            <w:pPr>
              <w:pStyle w:val="NoSpacing"/>
              <w:rPr>
                <w:rFonts w:ascii="Times New Roman" w:hAnsi="Times New Roman" w:cs="Times New Roman"/>
                <w:sz w:val="20"/>
                <w:szCs w:val="20"/>
              </w:rPr>
            </w:pPr>
            <w:r>
              <w:rPr>
                <w:rFonts w:cs="Times New Roman" w:ascii="Times New Roman" w:hAnsi="Times New Roman"/>
                <w:sz w:val="20"/>
                <w:szCs w:val="20"/>
              </w:rPr>
              <w:t>Il demande aux élèves de placer les erreurs et leurs corrections dans la bonne catégorie.</w:t>
            </w:r>
          </w:p>
          <w:p>
            <w:pPr>
              <w:pStyle w:val="NoSpacing"/>
              <w:rPr>
                <w:rFonts w:ascii="Times New Roman" w:hAnsi="Times New Roman" w:cs="Times New Roman"/>
                <w:sz w:val="20"/>
                <w:szCs w:val="20"/>
              </w:rPr>
            </w:pPr>
            <w:r>
              <w:rPr>
                <w:rFonts w:cs="Times New Roman" w:ascii="Times New Roman" w:hAnsi="Times New Roman"/>
                <w:sz w:val="20"/>
                <w:szCs w:val="20"/>
                <w:u w:val="single"/>
              </w:rPr>
              <w:t>Phase 4</w:t>
            </w:r>
            <w:r>
              <w:rPr>
                <w:rFonts w:cs="Times New Roman" w:ascii="Times New Roman" w:hAnsi="Times New Roman"/>
                <w:sz w:val="20"/>
                <w:szCs w:val="20"/>
              </w:rPr>
              <w:t> : Phase de confrontation des classements par binômes.</w:t>
            </w:r>
          </w:p>
        </w:tc>
        <w:tc>
          <w:tcPr>
            <w:tcW w:w="1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sz w:val="20"/>
                <w:szCs w:val="20"/>
              </w:rPr>
            </w:pPr>
            <w:r>
              <w:rPr>
                <w:rFonts w:cs="Times New Roman" w:ascii="Times New Roman" w:hAnsi="Times New Roman"/>
                <w:sz w:val="20"/>
                <w:szCs w:val="20"/>
              </w:rPr>
            </w:r>
          </w:p>
        </w:tc>
        <w:tc>
          <w:tcPr>
            <w:tcW w:w="19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sz w:val="20"/>
                <w:szCs w:val="20"/>
              </w:rPr>
            </w:pPr>
            <w:r>
              <w:rPr>
                <w:rFonts w:cs="Times New Roman" w:ascii="Times New Roman" w:hAnsi="Times New Roman"/>
                <w:sz w:val="20"/>
                <w:szCs w:val="20"/>
              </w:rPr>
            </w:r>
          </w:p>
          <w:p>
            <w:pPr>
              <w:pStyle w:val="NoSpacing"/>
              <w:rPr>
                <w:rFonts w:ascii="Times New Roman" w:hAnsi="Times New Roman" w:cs="Times New Roman"/>
                <w:sz w:val="20"/>
                <w:szCs w:val="20"/>
              </w:rPr>
            </w:pPr>
            <w:r>
              <w:rPr>
                <w:rFonts w:cs="Times New Roman" w:ascii="Times New Roman" w:hAnsi="Times New Roman"/>
                <w:sz w:val="20"/>
                <w:szCs w:val="20"/>
              </w:rPr>
            </w:r>
          </w:p>
          <w:p>
            <w:pPr>
              <w:pStyle w:val="NoSpacing"/>
              <w:rPr>
                <w:rFonts w:ascii="Times New Roman" w:hAnsi="Times New Roman" w:cs="Times New Roman"/>
                <w:sz w:val="20"/>
                <w:szCs w:val="20"/>
              </w:rPr>
            </w:pPr>
            <w:r>
              <w:rPr>
                <w:rFonts w:cs="Times New Roman" w:ascii="Times New Roman" w:hAnsi="Times New Roman"/>
                <w:sz w:val="20"/>
                <w:szCs w:val="20"/>
              </w:rPr>
            </w:r>
          </w:p>
          <w:p>
            <w:pPr>
              <w:pStyle w:val="NoSpacing"/>
              <w:rPr>
                <w:rFonts w:ascii="Times New Roman" w:hAnsi="Times New Roman" w:cs="Times New Roman"/>
                <w:sz w:val="20"/>
                <w:szCs w:val="20"/>
              </w:rPr>
            </w:pPr>
            <w:r>
              <w:rPr>
                <w:rFonts w:cs="Times New Roman" w:ascii="Times New Roman" w:hAnsi="Times New Roman"/>
                <w:sz w:val="20"/>
                <w:szCs w:val="20"/>
              </w:rPr>
            </w:r>
          </w:p>
          <w:p>
            <w:pPr>
              <w:pStyle w:val="NoSpacing"/>
              <w:rPr>
                <w:rFonts w:ascii="Times New Roman" w:hAnsi="Times New Roman" w:cs="Times New Roman"/>
                <w:sz w:val="20"/>
                <w:szCs w:val="20"/>
              </w:rPr>
            </w:pPr>
            <w:r>
              <w:rPr>
                <w:rFonts w:cs="Times New Roman" w:ascii="Times New Roman" w:hAnsi="Times New Roman"/>
                <w:sz w:val="20"/>
                <w:szCs w:val="20"/>
              </w:rPr>
            </w:r>
          </w:p>
          <w:p>
            <w:pPr>
              <w:pStyle w:val="NoSpacing"/>
              <w:rPr>
                <w:rFonts w:ascii="Times New Roman" w:hAnsi="Times New Roman" w:cs="Times New Roman"/>
                <w:sz w:val="20"/>
                <w:szCs w:val="20"/>
              </w:rPr>
            </w:pPr>
            <w:r>
              <w:rPr>
                <w:rFonts w:cs="Times New Roman" w:ascii="Times New Roman" w:hAnsi="Times New Roman"/>
                <w:sz w:val="20"/>
                <w:szCs w:val="20"/>
              </w:rPr>
            </w:r>
          </w:p>
          <w:p>
            <w:pPr>
              <w:pStyle w:val="NoSpacing"/>
              <w:rPr>
                <w:rFonts w:ascii="Times New Roman" w:hAnsi="Times New Roman" w:cs="Times New Roman"/>
                <w:sz w:val="20"/>
                <w:szCs w:val="20"/>
              </w:rPr>
            </w:pPr>
            <w:r>
              <w:rPr>
                <w:rFonts w:cs="Times New Roman" w:ascii="Times New Roman" w:hAnsi="Times New Roman"/>
                <w:sz w:val="20"/>
                <w:szCs w:val="20"/>
              </w:rPr>
            </w:r>
          </w:p>
          <w:p>
            <w:pPr>
              <w:pStyle w:val="NoSpacing"/>
              <w:rPr>
                <w:rFonts w:ascii="Times New Roman" w:hAnsi="Times New Roman" w:cs="Times New Roman"/>
                <w:sz w:val="20"/>
                <w:szCs w:val="20"/>
              </w:rPr>
            </w:pPr>
            <w:r>
              <w:rPr>
                <w:rFonts w:cs="Times New Roman" w:ascii="Times New Roman" w:hAnsi="Times New Roman"/>
                <w:sz w:val="20"/>
                <w:szCs w:val="20"/>
              </w:rPr>
            </w:r>
          </w:p>
          <w:p>
            <w:pPr>
              <w:pStyle w:val="NoSpacing"/>
              <w:rPr>
                <w:rFonts w:ascii="Times New Roman" w:hAnsi="Times New Roman" w:cs="Times New Roman"/>
                <w:sz w:val="20"/>
                <w:szCs w:val="20"/>
              </w:rPr>
            </w:pPr>
            <w:r>
              <w:rPr>
                <w:rFonts w:cs="Times New Roman" w:ascii="Times New Roman" w:hAnsi="Times New Roman"/>
                <w:sz w:val="20"/>
                <w:szCs w:val="20"/>
              </w:rPr>
              <w:t>La différenciation s’effectuera sur la longueur du corpus de phrases et sur l’aide apportée  par le maître dans un atelier dirigé.</w:t>
            </w:r>
          </w:p>
        </w:tc>
        <w:tc>
          <w:tcPr>
            <w:tcW w:w="1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sz w:val="20"/>
                <w:szCs w:val="20"/>
              </w:rPr>
            </w:pPr>
            <w:r>
              <w:rPr>
                <w:rFonts w:cs="Times New Roman" w:ascii="Times New Roman" w:hAnsi="Times New Roman"/>
                <w:sz w:val="20"/>
                <w:szCs w:val="20"/>
                <w:u w:val="single"/>
              </w:rPr>
              <w:t>S’implique</w:t>
            </w:r>
            <w:r>
              <w:rPr>
                <w:rFonts w:cs="Times New Roman" w:ascii="Times New Roman" w:hAnsi="Times New Roman"/>
                <w:sz w:val="20"/>
                <w:szCs w:val="20"/>
              </w:rPr>
              <w:t> :</w:t>
            </w:r>
          </w:p>
          <w:p>
            <w:pPr>
              <w:pStyle w:val="NoSpacing"/>
              <w:rPr>
                <w:rFonts w:ascii="Times New Roman" w:hAnsi="Times New Roman" w:cs="Times New Roman"/>
                <w:sz w:val="20"/>
                <w:szCs w:val="20"/>
              </w:rPr>
            </w:pPr>
            <w:r>
              <w:rPr>
                <w:rFonts w:cs="Times New Roman" w:ascii="Times New Roman" w:hAnsi="Times New Roman"/>
                <w:sz w:val="20"/>
                <w:szCs w:val="20"/>
              </w:rPr>
              <w:t>- Participe spontanément au débat.</w:t>
            </w:r>
          </w:p>
          <w:p>
            <w:pPr>
              <w:pStyle w:val="NoSpacing"/>
              <w:rPr>
                <w:rFonts w:ascii="Times New Roman" w:hAnsi="Times New Roman" w:cs="Times New Roman"/>
                <w:sz w:val="20"/>
                <w:szCs w:val="20"/>
              </w:rPr>
            </w:pPr>
            <w:r>
              <w:rPr>
                <w:rFonts w:cs="Times New Roman" w:ascii="Times New Roman" w:hAnsi="Times New Roman"/>
                <w:sz w:val="20"/>
                <w:szCs w:val="20"/>
              </w:rPr>
            </w:r>
          </w:p>
          <w:p>
            <w:pPr>
              <w:pStyle w:val="NoSpacing"/>
              <w:rPr>
                <w:rFonts w:ascii="Times New Roman" w:hAnsi="Times New Roman" w:cs="Times New Roman"/>
                <w:sz w:val="20"/>
                <w:szCs w:val="20"/>
              </w:rPr>
            </w:pPr>
            <w:r>
              <w:rPr>
                <w:rFonts w:cs="Times New Roman" w:ascii="Times New Roman" w:hAnsi="Times New Roman"/>
                <w:sz w:val="20"/>
                <w:szCs w:val="20"/>
              </w:rPr>
              <w:t>- accepte de présenter son travail.</w:t>
            </w:r>
          </w:p>
          <w:p>
            <w:pPr>
              <w:pStyle w:val="NoSpacing"/>
              <w:rPr>
                <w:rFonts w:ascii="Times New Roman" w:hAnsi="Times New Roman" w:cs="Times New Roman"/>
                <w:sz w:val="20"/>
                <w:szCs w:val="20"/>
              </w:rPr>
            </w:pPr>
            <w:r>
              <w:rPr>
                <w:rFonts w:cs="Times New Roman" w:ascii="Times New Roman" w:hAnsi="Times New Roman"/>
                <w:sz w:val="20"/>
                <w:szCs w:val="20"/>
              </w:rPr>
            </w:r>
          </w:p>
        </w:tc>
      </w:tr>
      <w:tr>
        <w:trPr/>
        <w:tc>
          <w:tcPr>
            <w:tcW w:w="13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b/>
                <w:b/>
                <w:bCs/>
                <w:sz w:val="20"/>
                <w:szCs w:val="20"/>
              </w:rPr>
            </w:pPr>
            <w:r>
              <w:rPr>
                <w:rFonts w:cs="Times New Roman" w:ascii="Times New Roman" w:hAnsi="Times New Roman"/>
                <w:b/>
                <w:bCs/>
                <w:sz w:val="20"/>
                <w:szCs w:val="20"/>
              </w:rPr>
              <w:t>Séances 3,4 et 5</w:t>
            </w:r>
          </w:p>
          <w:p>
            <w:pPr>
              <w:pStyle w:val="NoSpacing"/>
              <w:rPr>
                <w:rFonts w:ascii="Times New Roman" w:hAnsi="Times New Roman" w:cs="Times New Roman"/>
                <w:b/>
                <w:b/>
                <w:bCs/>
                <w:sz w:val="20"/>
                <w:szCs w:val="20"/>
              </w:rPr>
            </w:pPr>
            <w:r>
              <w:rPr>
                <w:rFonts w:cs="Times New Roman" w:ascii="Times New Roman" w:hAnsi="Times New Roman"/>
                <w:b/>
                <w:bCs/>
                <w:sz w:val="20"/>
                <w:szCs w:val="20"/>
              </w:rPr>
              <w:t>C1</w:t>
            </w:r>
          </w:p>
          <w:p>
            <w:pPr>
              <w:pStyle w:val="NoSpacing"/>
              <w:rPr>
                <w:rFonts w:ascii="Times New Roman" w:hAnsi="Times New Roman" w:cs="Times New Roman"/>
                <w:b/>
                <w:b/>
                <w:bCs/>
                <w:sz w:val="20"/>
                <w:szCs w:val="20"/>
              </w:rPr>
            </w:pPr>
            <w:r>
              <w:rPr>
                <w:rFonts w:cs="Times New Roman" w:ascii="Times New Roman" w:hAnsi="Times New Roman"/>
                <w:b/>
                <w:bCs/>
                <w:sz w:val="20"/>
                <w:szCs w:val="20"/>
              </w:rPr>
              <w:t>C7</w:t>
            </w:r>
          </w:p>
        </w:tc>
        <w:tc>
          <w:tcPr>
            <w:tcW w:w="16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sz w:val="20"/>
                <w:szCs w:val="20"/>
              </w:rPr>
            </w:pPr>
            <w:r>
              <w:rPr>
                <w:rFonts w:cs="Times New Roman" w:ascii="Times New Roman" w:hAnsi="Times New Roman"/>
                <w:sz w:val="20"/>
                <w:szCs w:val="20"/>
              </w:rPr>
            </w:r>
          </w:p>
          <w:p>
            <w:pPr>
              <w:pStyle w:val="NoSpacing"/>
              <w:rPr>
                <w:rFonts w:ascii="Times New Roman" w:hAnsi="Times New Roman" w:cs="Times New Roman"/>
                <w:sz w:val="20"/>
                <w:szCs w:val="20"/>
              </w:rPr>
            </w:pPr>
            <w:r>
              <w:rPr>
                <w:rFonts w:cs="Times New Roman" w:ascii="Times New Roman" w:hAnsi="Times New Roman"/>
                <w:b/>
                <w:bCs/>
                <w:sz w:val="20"/>
                <w:szCs w:val="20"/>
              </w:rPr>
              <w:t>C7 </w:t>
            </w:r>
            <w:r>
              <w:rPr>
                <w:rFonts w:cs="Times New Roman" w:ascii="Times New Roman" w:hAnsi="Times New Roman"/>
                <w:sz w:val="20"/>
                <w:szCs w:val="20"/>
              </w:rPr>
              <w:t>: Être persévérant dans toutes les activités</w:t>
            </w:r>
          </w:p>
        </w:tc>
        <w:tc>
          <w:tcPr>
            <w:tcW w:w="1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b/>
                <w:b/>
                <w:bCs/>
                <w:sz w:val="20"/>
                <w:szCs w:val="20"/>
              </w:rPr>
            </w:pPr>
            <w:r>
              <w:rPr>
                <w:rFonts w:cs="Times New Roman" w:ascii="Times New Roman" w:hAnsi="Times New Roman"/>
                <w:b/>
                <w:bCs/>
                <w:sz w:val="20"/>
                <w:szCs w:val="20"/>
              </w:rPr>
              <w:t>Apprentissage, appropriation du classement</w:t>
            </w:r>
          </w:p>
          <w:p>
            <w:pPr>
              <w:pStyle w:val="NoSpacing"/>
              <w:rPr>
                <w:rFonts w:ascii="Times New Roman" w:hAnsi="Times New Roman" w:cs="Times New Roman"/>
                <w:sz w:val="20"/>
                <w:szCs w:val="20"/>
              </w:rPr>
            </w:pPr>
            <w:r>
              <w:rPr>
                <w:rFonts w:cs="Times New Roman" w:ascii="Times New Roman" w:hAnsi="Times New Roman"/>
                <w:sz w:val="20"/>
                <w:szCs w:val="20"/>
              </w:rPr>
              <w:t>Phase d’entraînement</w:t>
            </w:r>
          </w:p>
        </w:tc>
        <w:tc>
          <w:tcPr>
            <w:tcW w:w="51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sz w:val="20"/>
                <w:szCs w:val="20"/>
              </w:rPr>
            </w:pPr>
            <w:r>
              <w:rPr>
                <w:rFonts w:cs="Times New Roman" w:ascii="Times New Roman" w:hAnsi="Times New Roman"/>
                <w:sz w:val="20"/>
                <w:szCs w:val="20"/>
              </w:rPr>
              <w:t>Sur une semaine et sous forme d’activités ritualisées, le maître propose des activités de classements et de justifications d’erreurs.</w:t>
            </w:r>
          </w:p>
        </w:tc>
        <w:tc>
          <w:tcPr>
            <w:tcW w:w="1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sz w:val="20"/>
                <w:szCs w:val="20"/>
              </w:rPr>
            </w:pPr>
            <w:r>
              <w:rPr>
                <w:rFonts w:cs="Times New Roman" w:ascii="Times New Roman" w:hAnsi="Times New Roman"/>
                <w:sz w:val="20"/>
                <w:szCs w:val="20"/>
              </w:rPr>
            </w:r>
          </w:p>
        </w:tc>
        <w:tc>
          <w:tcPr>
            <w:tcW w:w="19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sz w:val="20"/>
                <w:szCs w:val="20"/>
              </w:rPr>
            </w:pPr>
            <w:r>
              <w:rPr>
                <w:rFonts w:cs="Times New Roman" w:ascii="Times New Roman" w:hAnsi="Times New Roman"/>
                <w:sz w:val="20"/>
                <w:szCs w:val="20"/>
              </w:rPr>
              <w:t>Introduction éventuelle d’un tutorat pour les élèves à besoin particulier</w:t>
            </w:r>
          </w:p>
        </w:tc>
        <w:tc>
          <w:tcPr>
            <w:tcW w:w="1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sz w:val="20"/>
                <w:szCs w:val="20"/>
                <w:u w:val="single"/>
              </w:rPr>
            </w:pPr>
            <w:r>
              <w:rPr>
                <w:rFonts w:cs="Times New Roman" w:ascii="Times New Roman" w:hAnsi="Times New Roman"/>
                <w:sz w:val="20"/>
                <w:szCs w:val="20"/>
                <w:u w:val="single"/>
              </w:rPr>
              <w:t>Respecte les consignes :</w:t>
            </w:r>
          </w:p>
          <w:p>
            <w:pPr>
              <w:pStyle w:val="NoSpacing"/>
              <w:rPr>
                <w:rFonts w:ascii="Times New Roman" w:hAnsi="Times New Roman" w:cs="Times New Roman"/>
                <w:sz w:val="20"/>
                <w:szCs w:val="20"/>
              </w:rPr>
            </w:pPr>
            <w:r>
              <w:rPr>
                <w:rFonts w:cs="Times New Roman" w:ascii="Times New Roman" w:hAnsi="Times New Roman"/>
                <w:sz w:val="20"/>
                <w:szCs w:val="20"/>
              </w:rPr>
              <w:t>En autonomie, souligne le nombre de mots demandés.</w:t>
            </w:r>
          </w:p>
          <w:p>
            <w:pPr>
              <w:pStyle w:val="NoSpacing"/>
              <w:rPr>
                <w:rFonts w:ascii="Times New Roman" w:hAnsi="Times New Roman" w:cs="Times New Roman"/>
                <w:sz w:val="20"/>
                <w:szCs w:val="20"/>
                <w:u w:val="single"/>
              </w:rPr>
            </w:pPr>
            <w:r>
              <w:rPr>
                <w:rFonts w:cs="Times New Roman" w:ascii="Times New Roman" w:hAnsi="Times New Roman"/>
                <w:sz w:val="20"/>
                <w:szCs w:val="20"/>
                <w:u w:val="single"/>
              </w:rPr>
              <w:t>S’implique :</w:t>
            </w:r>
          </w:p>
          <w:p>
            <w:pPr>
              <w:pStyle w:val="NoSpacing"/>
              <w:rPr>
                <w:rFonts w:ascii="Times New Roman" w:hAnsi="Times New Roman" w:cs="Times New Roman"/>
                <w:sz w:val="20"/>
                <w:szCs w:val="20"/>
              </w:rPr>
            </w:pPr>
            <w:r>
              <w:rPr>
                <w:rFonts w:cs="Times New Roman" w:ascii="Times New Roman" w:hAnsi="Times New Roman"/>
                <w:sz w:val="20"/>
                <w:szCs w:val="20"/>
              </w:rPr>
              <w:t>Utilise la typologie mise en place.</w:t>
            </w:r>
          </w:p>
        </w:tc>
      </w:tr>
      <w:tr>
        <w:trPr/>
        <w:tc>
          <w:tcPr>
            <w:tcW w:w="13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b/>
                <w:b/>
                <w:bCs/>
                <w:sz w:val="20"/>
                <w:szCs w:val="20"/>
              </w:rPr>
            </w:pPr>
            <w:r>
              <w:rPr>
                <w:rFonts w:cs="Times New Roman" w:ascii="Times New Roman" w:hAnsi="Times New Roman"/>
                <w:b/>
                <w:bCs/>
                <w:sz w:val="20"/>
                <w:szCs w:val="20"/>
              </w:rPr>
              <w:t>Séances 6, 7, 8</w:t>
            </w:r>
          </w:p>
          <w:p>
            <w:pPr>
              <w:pStyle w:val="NoSpacing"/>
              <w:rPr>
                <w:rFonts w:ascii="Times New Roman" w:hAnsi="Times New Roman" w:cs="Times New Roman"/>
                <w:b/>
                <w:b/>
                <w:bCs/>
                <w:sz w:val="20"/>
                <w:szCs w:val="20"/>
              </w:rPr>
            </w:pPr>
            <w:r>
              <w:rPr>
                <w:rFonts w:cs="Times New Roman" w:ascii="Times New Roman" w:hAnsi="Times New Roman"/>
                <w:b/>
                <w:bCs/>
                <w:sz w:val="20"/>
                <w:szCs w:val="20"/>
              </w:rPr>
            </w:r>
          </w:p>
          <w:p>
            <w:pPr>
              <w:pStyle w:val="NoSpacing"/>
              <w:rPr>
                <w:rFonts w:ascii="Times New Roman" w:hAnsi="Times New Roman" w:cs="Times New Roman"/>
                <w:b/>
                <w:b/>
                <w:bCs/>
                <w:sz w:val="20"/>
                <w:szCs w:val="20"/>
              </w:rPr>
            </w:pPr>
            <w:r>
              <w:rPr>
                <w:rFonts w:cs="Times New Roman" w:ascii="Times New Roman" w:hAnsi="Times New Roman"/>
                <w:b/>
                <w:bCs/>
                <w:sz w:val="20"/>
                <w:szCs w:val="20"/>
              </w:rPr>
              <w:t xml:space="preserve">C1 : </w:t>
            </w:r>
          </w:p>
          <w:p>
            <w:pPr>
              <w:pStyle w:val="NoSpacing"/>
              <w:rPr>
                <w:rFonts w:ascii="Times New Roman" w:hAnsi="Times New Roman" w:cs="Times New Roman"/>
                <w:b/>
                <w:b/>
                <w:bCs/>
                <w:sz w:val="20"/>
                <w:szCs w:val="20"/>
              </w:rPr>
            </w:pPr>
            <w:r>
              <w:rPr>
                <w:rFonts w:cs="Times New Roman" w:ascii="Times New Roman" w:hAnsi="Times New Roman"/>
                <w:b/>
                <w:bCs/>
                <w:sz w:val="20"/>
                <w:szCs w:val="20"/>
              </w:rPr>
            </w:r>
          </w:p>
          <w:p>
            <w:pPr>
              <w:pStyle w:val="NoSpacing"/>
              <w:rPr>
                <w:rFonts w:ascii="Times New Roman" w:hAnsi="Times New Roman" w:cs="Times New Roman"/>
                <w:b/>
                <w:b/>
                <w:bCs/>
                <w:sz w:val="20"/>
                <w:szCs w:val="20"/>
              </w:rPr>
            </w:pPr>
            <w:r>
              <w:rPr>
                <w:rFonts w:cs="Times New Roman" w:ascii="Times New Roman" w:hAnsi="Times New Roman"/>
                <w:b/>
                <w:bCs/>
                <w:sz w:val="20"/>
                <w:szCs w:val="20"/>
              </w:rPr>
            </w:r>
          </w:p>
          <w:p>
            <w:pPr>
              <w:pStyle w:val="NoSpacing"/>
              <w:rPr>
                <w:rFonts w:ascii="Times New Roman" w:hAnsi="Times New Roman" w:cs="Times New Roman"/>
                <w:b/>
                <w:b/>
                <w:bCs/>
                <w:sz w:val="20"/>
                <w:szCs w:val="20"/>
              </w:rPr>
            </w:pPr>
            <w:r>
              <w:rPr>
                <w:rFonts w:cs="Times New Roman" w:ascii="Times New Roman" w:hAnsi="Times New Roman"/>
                <w:b/>
                <w:bCs/>
                <w:sz w:val="20"/>
                <w:szCs w:val="20"/>
              </w:rPr>
            </w:r>
          </w:p>
          <w:p>
            <w:pPr>
              <w:pStyle w:val="NoSpacing"/>
              <w:rPr>
                <w:rFonts w:ascii="Times New Roman" w:hAnsi="Times New Roman" w:cs="Times New Roman"/>
                <w:b/>
                <w:b/>
                <w:bCs/>
                <w:sz w:val="20"/>
                <w:szCs w:val="20"/>
              </w:rPr>
            </w:pPr>
            <w:r>
              <w:rPr>
                <w:rFonts w:cs="Times New Roman" w:ascii="Times New Roman" w:hAnsi="Times New Roman"/>
                <w:b/>
                <w:bCs/>
                <w:sz w:val="20"/>
                <w:szCs w:val="20"/>
              </w:rPr>
            </w:r>
          </w:p>
          <w:p>
            <w:pPr>
              <w:pStyle w:val="NoSpacing"/>
              <w:rPr>
                <w:rFonts w:ascii="Times New Roman" w:hAnsi="Times New Roman" w:cs="Times New Roman"/>
                <w:b/>
                <w:b/>
                <w:bCs/>
                <w:sz w:val="20"/>
                <w:szCs w:val="20"/>
              </w:rPr>
            </w:pPr>
            <w:r>
              <w:rPr>
                <w:rFonts w:cs="Times New Roman" w:ascii="Times New Roman" w:hAnsi="Times New Roman"/>
                <w:b/>
                <w:bCs/>
                <w:sz w:val="20"/>
                <w:szCs w:val="20"/>
              </w:rPr>
              <w:t xml:space="preserve">C7 : </w:t>
            </w:r>
          </w:p>
        </w:tc>
        <w:tc>
          <w:tcPr>
            <w:tcW w:w="16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sz w:val="20"/>
                <w:szCs w:val="20"/>
              </w:rPr>
            </w:pPr>
            <w:r>
              <w:rPr>
                <w:rFonts w:cs="Times New Roman" w:ascii="Times New Roman" w:hAnsi="Times New Roman"/>
                <w:sz w:val="20"/>
                <w:szCs w:val="20"/>
              </w:rPr>
            </w:r>
          </w:p>
          <w:p>
            <w:pPr>
              <w:pStyle w:val="NoSpacing"/>
              <w:rPr>
                <w:rFonts w:ascii="Times New Roman" w:hAnsi="Times New Roman" w:cs="Times New Roman"/>
                <w:sz w:val="20"/>
                <w:szCs w:val="20"/>
              </w:rPr>
            </w:pPr>
            <w:r>
              <w:rPr>
                <w:rFonts w:cs="Times New Roman" w:ascii="Times New Roman" w:hAnsi="Times New Roman"/>
                <w:b/>
                <w:bCs/>
                <w:sz w:val="20"/>
                <w:szCs w:val="20"/>
              </w:rPr>
              <w:t>C1</w:t>
            </w:r>
            <w:r>
              <w:rPr>
                <w:rFonts w:cs="Times New Roman" w:ascii="Times New Roman" w:hAnsi="Times New Roman"/>
                <w:sz w:val="20"/>
                <w:szCs w:val="20"/>
              </w:rPr>
              <w:t> : Distinguer les mots selon leur nature ou leurs fonctions.</w:t>
            </w:r>
          </w:p>
          <w:p>
            <w:pPr>
              <w:pStyle w:val="NoSpacing"/>
              <w:rPr>
                <w:rFonts w:ascii="Times New Roman" w:hAnsi="Times New Roman" w:cs="Times New Roman"/>
                <w:sz w:val="20"/>
                <w:szCs w:val="20"/>
              </w:rPr>
            </w:pPr>
            <w:r>
              <w:rPr>
                <w:rFonts w:cs="Times New Roman" w:ascii="Times New Roman" w:hAnsi="Times New Roman"/>
                <w:sz w:val="20"/>
                <w:szCs w:val="20"/>
              </w:rPr>
            </w:r>
          </w:p>
          <w:p>
            <w:pPr>
              <w:pStyle w:val="NoSpacing"/>
              <w:rPr>
                <w:rFonts w:ascii="Times New Roman" w:hAnsi="Times New Roman" w:cs="Times New Roman"/>
                <w:sz w:val="20"/>
                <w:szCs w:val="20"/>
              </w:rPr>
            </w:pPr>
            <w:r>
              <w:rPr>
                <w:rFonts w:cs="Times New Roman" w:ascii="Times New Roman" w:hAnsi="Times New Roman"/>
                <w:sz w:val="20"/>
                <w:szCs w:val="20"/>
              </w:rPr>
            </w:r>
          </w:p>
          <w:p>
            <w:pPr>
              <w:pStyle w:val="NoSpacing"/>
              <w:rPr>
                <w:rFonts w:ascii="Times New Roman" w:hAnsi="Times New Roman" w:cs="Times New Roman"/>
                <w:sz w:val="20"/>
                <w:szCs w:val="20"/>
              </w:rPr>
            </w:pPr>
            <w:r>
              <w:rPr>
                <w:rFonts w:cs="Times New Roman" w:ascii="Times New Roman" w:hAnsi="Times New Roman"/>
                <w:b/>
                <w:bCs/>
                <w:sz w:val="20"/>
                <w:szCs w:val="20"/>
              </w:rPr>
              <w:t>C7</w:t>
            </w:r>
            <w:r>
              <w:rPr>
                <w:rFonts w:cs="Times New Roman" w:ascii="Times New Roman" w:hAnsi="Times New Roman"/>
                <w:sz w:val="20"/>
                <w:szCs w:val="20"/>
              </w:rPr>
              <w:t> : S’impliquer dans un projet individuel ou collectif</w:t>
            </w:r>
          </w:p>
        </w:tc>
        <w:tc>
          <w:tcPr>
            <w:tcW w:w="1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sz w:val="20"/>
                <w:szCs w:val="20"/>
              </w:rPr>
            </w:pPr>
            <w:r>
              <w:rPr>
                <w:rFonts w:cs="Times New Roman" w:ascii="Times New Roman" w:hAnsi="Times New Roman"/>
                <w:b/>
                <w:bCs/>
                <w:sz w:val="20"/>
                <w:szCs w:val="20"/>
              </w:rPr>
              <w:t>Apprentissage e</w:t>
            </w:r>
            <w:r>
              <w:rPr>
                <w:rFonts w:cs="Times New Roman" w:ascii="Times New Roman" w:hAnsi="Times New Roman"/>
                <w:sz w:val="20"/>
                <w:szCs w:val="20"/>
              </w:rPr>
              <w:t xml:space="preserve">t </w:t>
            </w:r>
            <w:r>
              <w:rPr>
                <w:rFonts w:cs="Times New Roman" w:ascii="Times New Roman" w:hAnsi="Times New Roman"/>
                <w:b/>
                <w:bCs/>
                <w:sz w:val="20"/>
                <w:szCs w:val="20"/>
              </w:rPr>
              <w:t>approfondissement</w:t>
            </w:r>
          </w:p>
        </w:tc>
        <w:tc>
          <w:tcPr>
            <w:tcW w:w="51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sz w:val="20"/>
                <w:szCs w:val="20"/>
              </w:rPr>
            </w:pPr>
            <w:r>
              <w:rPr>
                <w:rFonts w:cs="Times New Roman" w:ascii="Times New Roman" w:hAnsi="Times New Roman"/>
                <w:sz w:val="20"/>
                <w:szCs w:val="20"/>
              </w:rPr>
              <w:t>Ces trois séances respecteront la même démarche mais porteront sur des types d’erreurs différents à chaque fois. Le but est que l’explicitation des procédures des élèves soit centrée sur le même type d’erreurs. </w:t>
            </w:r>
          </w:p>
          <w:p>
            <w:pPr>
              <w:pStyle w:val="NoSpacing"/>
              <w:rPr>
                <w:rFonts w:ascii="Times New Roman" w:hAnsi="Times New Roman" w:cs="Times New Roman"/>
                <w:sz w:val="20"/>
                <w:szCs w:val="20"/>
              </w:rPr>
            </w:pPr>
            <w:r>
              <w:rPr>
                <w:rFonts w:cs="Times New Roman" w:ascii="Times New Roman" w:hAnsi="Times New Roman"/>
                <w:sz w:val="20"/>
                <w:szCs w:val="20"/>
                <w:u w:val="single"/>
              </w:rPr>
              <w:t>Phase 1</w:t>
            </w:r>
            <w:r>
              <w:rPr>
                <w:rFonts w:cs="Times New Roman" w:ascii="Times New Roman" w:hAnsi="Times New Roman"/>
                <w:sz w:val="20"/>
                <w:szCs w:val="20"/>
              </w:rPr>
              <w:t xml:space="preserve"> : Travail par binômes. Dans un texte dont le nombre d’erreurs est indiqué, l’enseignant demande aux élèves de les souligner et de proposer une graphie correcte et justifiée.</w:t>
            </w:r>
          </w:p>
          <w:p>
            <w:pPr>
              <w:pStyle w:val="NoSpacing"/>
              <w:rPr>
                <w:rFonts w:ascii="Times New Roman" w:hAnsi="Times New Roman" w:cs="Times New Roman"/>
                <w:sz w:val="20"/>
                <w:szCs w:val="20"/>
              </w:rPr>
            </w:pPr>
            <w:r>
              <w:rPr>
                <w:rFonts w:cs="Times New Roman" w:ascii="Times New Roman" w:hAnsi="Times New Roman"/>
                <w:sz w:val="20"/>
                <w:szCs w:val="20"/>
              </w:rPr>
            </w:r>
          </w:p>
          <w:p>
            <w:pPr>
              <w:pStyle w:val="NoSpacing"/>
              <w:rPr>
                <w:rFonts w:ascii="Times New Roman" w:hAnsi="Times New Roman" w:cs="Times New Roman"/>
                <w:sz w:val="20"/>
                <w:szCs w:val="20"/>
              </w:rPr>
            </w:pPr>
            <w:r>
              <w:rPr>
                <w:rFonts w:cs="Times New Roman" w:ascii="Times New Roman" w:hAnsi="Times New Roman"/>
                <w:sz w:val="20"/>
                <w:szCs w:val="20"/>
                <w:u w:val="single"/>
              </w:rPr>
              <w:t>Phase 2</w:t>
            </w:r>
            <w:r>
              <w:rPr>
                <w:rFonts w:cs="Times New Roman" w:ascii="Times New Roman" w:hAnsi="Times New Roman"/>
                <w:sz w:val="20"/>
                <w:szCs w:val="20"/>
              </w:rPr>
              <w:t> : Mise en commun. Verbalisation. L’objectif de cette phase est de rendre explicite les procédures que les élèves utilisent pour repérer et corriger les erreurs dans le texte.</w:t>
            </w:r>
          </w:p>
          <w:p>
            <w:pPr>
              <w:pStyle w:val="NoSpacing"/>
              <w:rPr>
                <w:rFonts w:ascii="Times New Roman" w:hAnsi="Times New Roman" w:cs="Times New Roman"/>
                <w:sz w:val="20"/>
                <w:szCs w:val="20"/>
              </w:rPr>
            </w:pPr>
            <w:r>
              <w:rPr>
                <w:rFonts w:cs="Times New Roman" w:ascii="Times New Roman" w:hAnsi="Times New Roman"/>
                <w:sz w:val="20"/>
                <w:szCs w:val="20"/>
              </w:rPr>
              <w:t>Ces procédures validées et écrites par le maître sur des affiches seront placées dans les colonnes correspondantes du classeur ou cahier de l’élève, afin de servir d’outils dans les travaux d’écritures futurs.</w:t>
            </w:r>
          </w:p>
          <w:p>
            <w:pPr>
              <w:pStyle w:val="NoSpacing"/>
              <w:rPr>
                <w:rFonts w:ascii="Times New Roman" w:hAnsi="Times New Roman" w:cs="Times New Roman"/>
                <w:sz w:val="20"/>
                <w:szCs w:val="20"/>
              </w:rPr>
            </w:pPr>
            <w:r>
              <w:rPr>
                <w:rFonts w:cs="Times New Roman" w:ascii="Times New Roman" w:hAnsi="Times New Roman"/>
                <w:sz w:val="20"/>
                <w:szCs w:val="20"/>
              </w:rPr>
              <w:t>Ce travail pourra aussi permettre de trouver collectivement des pictogrammes signifiants pour les élèves et différents des catégories choisies lors de la séance 2.</w:t>
            </w:r>
          </w:p>
        </w:tc>
        <w:tc>
          <w:tcPr>
            <w:tcW w:w="1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sz w:val="20"/>
                <w:szCs w:val="20"/>
              </w:rPr>
            </w:pPr>
            <w:r>
              <w:rPr>
                <w:rFonts w:cs="Times New Roman" w:ascii="Times New Roman" w:hAnsi="Times New Roman"/>
                <w:sz w:val="20"/>
                <w:szCs w:val="20"/>
              </w:rPr>
            </w:r>
          </w:p>
        </w:tc>
        <w:tc>
          <w:tcPr>
            <w:tcW w:w="19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sz w:val="20"/>
                <w:szCs w:val="20"/>
              </w:rPr>
            </w:pPr>
            <w:r>
              <w:rPr>
                <w:rFonts w:cs="Times New Roman" w:ascii="Times New Roman" w:hAnsi="Times New Roman"/>
                <w:sz w:val="20"/>
                <w:szCs w:val="20"/>
              </w:rPr>
              <w:t>Constitution éventuelle de binômes ou de groupes homogènes  autour d’un type d’erreur fréquemment rencontrée dans leurs textes respectifs.</w:t>
            </w:r>
          </w:p>
        </w:tc>
        <w:tc>
          <w:tcPr>
            <w:tcW w:w="1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sz w:val="20"/>
                <w:szCs w:val="20"/>
              </w:rPr>
            </w:pPr>
            <w:r>
              <w:rPr>
                <w:rFonts w:cs="Times New Roman" w:ascii="Times New Roman" w:hAnsi="Times New Roman"/>
                <w:sz w:val="20"/>
                <w:szCs w:val="20"/>
                <w:u w:val="single"/>
              </w:rPr>
              <w:t>Respecte les consignes</w:t>
            </w:r>
            <w:r>
              <w:rPr>
                <w:rFonts w:cs="Times New Roman" w:ascii="Times New Roman" w:hAnsi="Times New Roman"/>
                <w:sz w:val="20"/>
                <w:szCs w:val="20"/>
              </w:rPr>
              <w:t> :</w:t>
            </w:r>
          </w:p>
          <w:p>
            <w:pPr>
              <w:pStyle w:val="NoSpacing"/>
              <w:rPr>
                <w:rFonts w:ascii="Times New Roman" w:hAnsi="Times New Roman" w:cs="Times New Roman"/>
                <w:sz w:val="20"/>
                <w:szCs w:val="20"/>
              </w:rPr>
            </w:pPr>
            <w:r>
              <w:rPr>
                <w:rFonts w:cs="Times New Roman" w:ascii="Times New Roman" w:hAnsi="Times New Roman"/>
                <w:sz w:val="20"/>
                <w:szCs w:val="20"/>
              </w:rPr>
              <w:t>Repère les erreurs signalées.</w:t>
            </w:r>
          </w:p>
          <w:p>
            <w:pPr>
              <w:pStyle w:val="NoSpacing"/>
              <w:rPr>
                <w:rFonts w:ascii="Times New Roman" w:hAnsi="Times New Roman" w:cs="Times New Roman"/>
                <w:sz w:val="20"/>
                <w:szCs w:val="20"/>
                <w:u w:val="single"/>
              </w:rPr>
            </w:pPr>
            <w:r>
              <w:rPr>
                <w:rFonts w:cs="Times New Roman" w:ascii="Times New Roman" w:hAnsi="Times New Roman"/>
                <w:sz w:val="20"/>
                <w:szCs w:val="20"/>
                <w:u w:val="single"/>
              </w:rPr>
              <w:t>Persévère :</w:t>
            </w:r>
          </w:p>
          <w:p>
            <w:pPr>
              <w:pStyle w:val="NoSpacing"/>
              <w:rPr>
                <w:rFonts w:ascii="Times New Roman" w:hAnsi="Times New Roman" w:cs="Times New Roman"/>
                <w:sz w:val="20"/>
                <w:szCs w:val="20"/>
              </w:rPr>
            </w:pPr>
            <w:r>
              <w:rPr>
                <w:rFonts w:cs="Times New Roman" w:ascii="Times New Roman" w:hAnsi="Times New Roman"/>
                <w:sz w:val="20"/>
                <w:szCs w:val="20"/>
              </w:rPr>
              <w:t>Fait régulièrement référence à la typologie.</w:t>
            </w:r>
          </w:p>
          <w:p>
            <w:pPr>
              <w:pStyle w:val="NoSpacing"/>
              <w:rPr>
                <w:rFonts w:ascii="Times New Roman" w:hAnsi="Times New Roman" w:cs="Times New Roman"/>
                <w:sz w:val="20"/>
                <w:szCs w:val="20"/>
              </w:rPr>
            </w:pPr>
            <w:r>
              <w:rPr>
                <w:rFonts w:cs="Times New Roman" w:ascii="Times New Roman" w:hAnsi="Times New Roman"/>
                <w:sz w:val="20"/>
                <w:szCs w:val="20"/>
              </w:rPr>
            </w:r>
          </w:p>
        </w:tc>
      </w:tr>
      <w:tr>
        <w:trPr/>
        <w:tc>
          <w:tcPr>
            <w:tcW w:w="13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b/>
                <w:b/>
                <w:bCs/>
                <w:sz w:val="20"/>
                <w:szCs w:val="20"/>
              </w:rPr>
            </w:pPr>
            <w:r>
              <w:rPr>
                <w:rFonts w:cs="Times New Roman" w:ascii="Times New Roman" w:hAnsi="Times New Roman"/>
                <w:b/>
                <w:bCs/>
                <w:sz w:val="20"/>
                <w:szCs w:val="20"/>
              </w:rPr>
              <w:t>Séance 8</w:t>
            </w:r>
          </w:p>
        </w:tc>
        <w:tc>
          <w:tcPr>
            <w:tcW w:w="16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sz w:val="20"/>
                <w:szCs w:val="20"/>
              </w:rPr>
            </w:pPr>
            <w:r>
              <w:rPr>
                <w:rFonts w:cs="Times New Roman" w:ascii="Times New Roman" w:hAnsi="Times New Roman"/>
                <w:b/>
                <w:bCs/>
                <w:sz w:val="20"/>
                <w:szCs w:val="20"/>
              </w:rPr>
              <w:t>C7</w:t>
            </w:r>
            <w:r>
              <w:rPr>
                <w:rFonts w:cs="Times New Roman" w:ascii="Times New Roman" w:hAnsi="Times New Roman"/>
                <w:sz w:val="20"/>
                <w:szCs w:val="20"/>
              </w:rPr>
              <w:t> : S’impliquer dans un projet individuel ou collectif</w:t>
            </w:r>
          </w:p>
        </w:tc>
        <w:tc>
          <w:tcPr>
            <w:tcW w:w="1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sz w:val="20"/>
                <w:szCs w:val="20"/>
              </w:rPr>
            </w:pPr>
            <w:r>
              <w:rPr>
                <w:rFonts w:cs="Times New Roman" w:ascii="Times New Roman" w:hAnsi="Times New Roman"/>
                <w:sz w:val="20"/>
                <w:szCs w:val="20"/>
              </w:rPr>
              <w:t>Evaluation sommative et/ou formative</w:t>
            </w:r>
          </w:p>
        </w:tc>
        <w:tc>
          <w:tcPr>
            <w:tcW w:w="51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sz w:val="20"/>
                <w:szCs w:val="20"/>
              </w:rPr>
            </w:pPr>
            <w:r>
              <w:rPr>
                <w:rFonts w:cs="Times New Roman" w:ascii="Times New Roman" w:hAnsi="Times New Roman"/>
                <w:sz w:val="20"/>
                <w:szCs w:val="20"/>
              </w:rPr>
              <w:t>On donne une grille (grille qui évoluera en fonction de la typologie mise en place) sur laquelle apparaissent les types d’erreurs. L’élève analyse sa production par rapport à la production précédente.</w:t>
            </w:r>
          </w:p>
          <w:p>
            <w:pPr>
              <w:pStyle w:val="NoSpacing"/>
              <w:rPr>
                <w:rFonts w:ascii="Times New Roman" w:hAnsi="Times New Roman" w:cs="Times New Roman"/>
                <w:sz w:val="20"/>
                <w:szCs w:val="20"/>
              </w:rPr>
            </w:pPr>
            <w:r>
              <w:rPr>
                <w:rFonts w:cs="Times New Roman" w:ascii="Times New Roman" w:hAnsi="Times New Roman"/>
                <w:sz w:val="20"/>
                <w:szCs w:val="20"/>
              </w:rPr>
              <w:t>(Variable possible : bilan des productions de la semaine)</w:t>
            </w:r>
          </w:p>
          <w:p>
            <w:pPr>
              <w:pStyle w:val="NoSpacing"/>
              <w:rPr>
                <w:rFonts w:ascii="Times New Roman" w:hAnsi="Times New Roman" w:cs="Times New Roman"/>
                <w:i/>
                <w:i/>
                <w:iCs/>
                <w:sz w:val="20"/>
                <w:szCs w:val="20"/>
              </w:rPr>
            </w:pPr>
            <w:r>
              <w:rPr>
                <w:rFonts w:cs="Times New Roman" w:ascii="Times New Roman" w:hAnsi="Times New Roman"/>
                <w:i/>
                <w:iCs/>
                <w:sz w:val="20"/>
                <w:szCs w:val="20"/>
              </w:rPr>
              <w:t>« J’ai fait des progrès pour les erreurs de type… »</w:t>
            </w:r>
          </w:p>
          <w:p>
            <w:pPr>
              <w:pStyle w:val="NoSpacing"/>
              <w:rPr>
                <w:rFonts w:ascii="Times New Roman" w:hAnsi="Times New Roman" w:cs="Times New Roman"/>
                <w:sz w:val="20"/>
                <w:szCs w:val="20"/>
              </w:rPr>
            </w:pPr>
            <w:r>
              <w:rPr>
                <w:rFonts w:cs="Times New Roman" w:ascii="Times New Roman" w:hAnsi="Times New Roman"/>
                <w:i/>
                <w:iCs/>
                <w:sz w:val="20"/>
                <w:szCs w:val="20"/>
              </w:rPr>
              <w:t>« Je dois faire attention aux erreurs de type… »</w:t>
            </w:r>
          </w:p>
        </w:tc>
        <w:tc>
          <w:tcPr>
            <w:tcW w:w="1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sz w:val="20"/>
                <w:szCs w:val="20"/>
              </w:rPr>
            </w:pPr>
            <w:r>
              <w:rPr>
                <w:rFonts w:cs="Times New Roman" w:ascii="Times New Roman" w:hAnsi="Times New Roman"/>
                <w:sz w:val="20"/>
                <w:szCs w:val="20"/>
              </w:rPr>
            </w:r>
          </w:p>
        </w:tc>
        <w:tc>
          <w:tcPr>
            <w:tcW w:w="19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sz w:val="20"/>
                <w:szCs w:val="20"/>
              </w:rPr>
            </w:pPr>
            <w:bookmarkStart w:id="0" w:name="_GoBack"/>
            <w:bookmarkEnd w:id="0"/>
            <w:r>
              <w:rPr>
                <w:rFonts w:cs="Times New Roman" w:ascii="Times New Roman" w:hAnsi="Times New Roman"/>
                <w:sz w:val="20"/>
                <w:szCs w:val="20"/>
              </w:rPr>
              <w:t>Les élèves en difficulté pourront s’aider des référents construits</w:t>
            </w:r>
          </w:p>
        </w:tc>
        <w:tc>
          <w:tcPr>
            <w:tcW w:w="1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Spacing"/>
              <w:rPr>
                <w:rFonts w:ascii="Times New Roman" w:hAnsi="Times New Roman" w:cs="Times New Roman"/>
                <w:sz w:val="20"/>
                <w:szCs w:val="20"/>
              </w:rPr>
            </w:pPr>
            <w:r>
              <w:rPr>
                <w:rFonts w:cs="Times New Roman" w:ascii="Times New Roman" w:hAnsi="Times New Roman"/>
                <w:sz w:val="20"/>
                <w:szCs w:val="20"/>
                <w:u w:val="single"/>
              </w:rPr>
              <w:t>S’auto-évalue</w:t>
            </w:r>
            <w:r>
              <w:rPr>
                <w:rFonts w:cs="Times New Roman" w:ascii="Times New Roman" w:hAnsi="Times New Roman"/>
                <w:sz w:val="20"/>
                <w:szCs w:val="20"/>
              </w:rPr>
              <w:t> :</w:t>
            </w:r>
          </w:p>
          <w:p>
            <w:pPr>
              <w:pStyle w:val="NoSpacing"/>
              <w:rPr>
                <w:rFonts w:ascii="Times New Roman" w:hAnsi="Times New Roman" w:cs="Times New Roman"/>
                <w:sz w:val="20"/>
                <w:szCs w:val="20"/>
              </w:rPr>
            </w:pPr>
            <w:r>
              <w:rPr>
                <w:rFonts w:cs="Times New Roman" w:ascii="Times New Roman" w:hAnsi="Times New Roman"/>
                <w:sz w:val="20"/>
                <w:szCs w:val="20"/>
              </w:rPr>
              <w:t>- identifie ses progrès</w:t>
            </w:r>
          </w:p>
          <w:p>
            <w:pPr>
              <w:pStyle w:val="NoSpacing"/>
              <w:rPr>
                <w:rFonts w:ascii="Times New Roman" w:hAnsi="Times New Roman" w:cs="Times New Roman"/>
                <w:sz w:val="20"/>
                <w:szCs w:val="20"/>
              </w:rPr>
            </w:pPr>
            <w:r>
              <w:rPr>
                <w:rFonts w:cs="Times New Roman" w:ascii="Times New Roman" w:hAnsi="Times New Roman"/>
                <w:sz w:val="20"/>
                <w:szCs w:val="20"/>
              </w:rPr>
              <w:t>- identifie les points à améliorer.</w:t>
            </w:r>
          </w:p>
        </w:tc>
      </w:tr>
    </w:tbl>
    <w:p>
      <w:pPr>
        <w:pStyle w:val="NoSpacing"/>
        <w:rPr/>
      </w:pPr>
      <w:r>
        <w:rPr/>
      </w:r>
    </w:p>
    <w:sectPr>
      <w:headerReference w:type="default" r:id="rId2"/>
      <w:footerReference w:type="default" r:id="rId3"/>
      <w:type w:val="nextPage"/>
      <w:pgSz w:orient="landscape" w:w="16838" w:h="11906"/>
      <w:pgMar w:left="720" w:right="720" w:header="417" w:top="474" w:footer="708" w:bottom="765"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swiss"/>
    <w:pitch w:val="variable"/>
  </w:font>
  <w:font w:name="Courier New">
    <w:charset w:val="01"/>
    <w:family w:val="modern"/>
    <w:pitch w:val="fixed"/>
  </w:font>
  <w:font w:name="Wingdings">
    <w:charset w:val="02"/>
    <w:family w:val="auto"/>
    <w:pitch w:val="fixed"/>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jc w:val="center"/>
      <w:rPr/>
    </w:pPr>
    <w:r>
      <w:rPr/>
      <w:fldChar w:fldCharType="begin"/>
    </w:r>
    <w:r>
      <w:instrText> PAGE </w:instrText>
    </w:r>
    <w:r>
      <w:fldChar w:fldCharType="separate"/>
    </w:r>
    <w:r>
      <w:t>3</w:t>
    </w:r>
    <w:r>
      <w:fldChar w:fldCharType="end"/>
    </w:r>
  </w:p>
  <w:p>
    <w:pPr>
      <w:pStyle w:val="Pieddepage"/>
      <w:rPr>
        <w:rFonts w:ascii="Times New Roman" w:hAnsi="Times New Roman" w:cs="Times New Roman"/>
      </w:rPr>
    </w:pPr>
    <w:r>
      <w:rPr>
        <w:rFonts w:cs="Times New Roman" w:ascii="Times New Roman" w:hAnsi="Times New Roman"/>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jc w:val="center"/>
      <w:rPr/>
    </w:pPr>
    <w:r>
      <w:rPr/>
      <w:t xml:space="preserve">Mission socle – préparation séquence CE1  </w:t>
    </w:r>
  </w:p>
  <w:p>
    <w:pPr>
      <w:pStyle w:val="Entte"/>
      <w:rPr>
        <w:rFonts w:ascii="Times New Roman" w:hAnsi="Times New Roman" w:cs="Times New Roman"/>
      </w:rPr>
    </w:pPr>
    <w:r>
      <w:rPr>
        <w:rFonts w:cs="Times New Roman"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0"/>
        <w:rFonts w:ascii="Times New Roman" w:hAnsi="Times New Roman" w:cs="Times New Roman"/>
      </w:rPr>
    </w:lvl>
    <w:lvl w:ilvl="1">
      <w:start w:val="1"/>
      <w:numFmt w:val="lowerLetter"/>
      <w:lvlText w:val="%2."/>
      <w:lvlJc w:val="left"/>
      <w:pPr>
        <w:ind w:left="1440" w:hanging="360"/>
      </w:pPr>
      <w:rPr>
        <w:sz w:val="20"/>
        <w:rFonts w:cs="Times New Roman"/>
      </w:rPr>
    </w:lvl>
    <w:lvl w:ilvl="2">
      <w:start w:val="1"/>
      <w:numFmt w:val="lowerRoman"/>
      <w:lvlText w:val="%3."/>
      <w:lvlJc w:val="right"/>
      <w:pPr>
        <w:ind w:left="2160" w:hanging="180"/>
      </w:pPr>
      <w:rPr>
        <w:sz w:val="20"/>
        <w:rFonts w:cs="Times New Roman"/>
      </w:rPr>
    </w:lvl>
    <w:lvl w:ilvl="3">
      <w:start w:val="1"/>
      <w:numFmt w:val="decimal"/>
      <w:lvlText w:val="%4."/>
      <w:lvlJc w:val="left"/>
      <w:pPr>
        <w:ind w:left="2880" w:hanging="360"/>
      </w:pPr>
      <w:rPr>
        <w:sz w:val="20"/>
        <w:rFonts w:cs="Times New Roman"/>
      </w:rPr>
    </w:lvl>
    <w:lvl w:ilvl="4">
      <w:start w:val="1"/>
      <w:numFmt w:val="lowerLetter"/>
      <w:lvlText w:val="%5."/>
      <w:lvlJc w:val="left"/>
      <w:pPr>
        <w:ind w:left="3600" w:hanging="360"/>
      </w:pPr>
      <w:rPr>
        <w:sz w:val="20"/>
        <w:rFonts w:cs="Times New Roman"/>
      </w:rPr>
    </w:lvl>
    <w:lvl w:ilvl="5">
      <w:start w:val="1"/>
      <w:numFmt w:val="lowerRoman"/>
      <w:lvlText w:val="%6."/>
      <w:lvlJc w:val="right"/>
      <w:pPr>
        <w:ind w:left="4320" w:hanging="180"/>
      </w:pPr>
      <w:rPr>
        <w:sz w:val="20"/>
        <w:rFonts w:cs="Times New Roman"/>
      </w:rPr>
    </w:lvl>
    <w:lvl w:ilvl="6">
      <w:start w:val="1"/>
      <w:numFmt w:val="decimal"/>
      <w:lvlText w:val="%7."/>
      <w:lvlJc w:val="left"/>
      <w:pPr>
        <w:ind w:left="5040" w:hanging="360"/>
      </w:pPr>
      <w:rPr>
        <w:sz w:val="20"/>
        <w:rFonts w:cs="Times New Roman"/>
      </w:rPr>
    </w:lvl>
    <w:lvl w:ilvl="7">
      <w:start w:val="1"/>
      <w:numFmt w:val="lowerLetter"/>
      <w:lvlText w:val="%8."/>
      <w:lvlJc w:val="left"/>
      <w:pPr>
        <w:ind w:left="5760" w:hanging="360"/>
      </w:pPr>
      <w:rPr>
        <w:sz w:val="20"/>
        <w:rFonts w:cs="Times New Roman"/>
      </w:rPr>
    </w:lvl>
    <w:lvl w:ilvl="8">
      <w:start w:val="1"/>
      <w:numFmt w:val="lowerRoman"/>
      <w:lvlText w:val="%9."/>
      <w:lvlJc w:val="right"/>
      <w:pPr>
        <w:ind w:left="6480" w:hanging="180"/>
      </w:pPr>
      <w:rPr>
        <w:sz w:val="20"/>
        <w:rFonts w:cs="Times New Roman"/>
      </w:rPr>
    </w:lvl>
  </w:abstractNum>
  <w:abstractNum w:abstractNumId="2">
    <w:lvl w:ilvl="0">
      <w:start w:val="1"/>
      <w:numFmt w:val="bullet"/>
      <w:lvlText w:val="-"/>
      <w:lvlJc w:val="left"/>
      <w:pPr>
        <w:ind w:left="720" w:hanging="360"/>
      </w:pPr>
      <w:rPr>
        <w:rFonts w:ascii="Calibri" w:hAnsi="Calibri" w:cs="Calibri" w:hint="default"/>
        <w:sz w:val="20"/>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8"/>
  <w:embedSystemFonts/>
  <w:defaultTabStop w:val="708"/>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fr-FR" w:eastAsia="fr-F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uiPriority="10" w:semiHidden="0" w:unhideWhenUsed="0" w:qFormat="1"/>
    <w:lsdException w:name="Default Paragraph Font" w:unhideWhenUsed="0"/>
    <w:lsdException w:name="Subtitle" w:uiPriority="11" w:semiHidden="0" w:unhideWhenUsed="0" w:qFormat="1"/>
    <w:lsdException w:name="Strong" w:uiPriority="22" w:semiHidden="0" w:unhideWhenUsed="0" w:qFormat="1"/>
    <w:lsdException w:name="Emphasis" w:uiPriority="20" w:semiHidden="0" w:unhideWhenUsed="0" w:qFormat="1"/>
    <w:lsdException w:name="Balloon Text" w:unhideWhenUsed="0"/>
    <w:lsdException w:name="Table Grid" w:uiPriority="59"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 w:cs="Calibri" w:asciiTheme="minorHAnsi" w:eastAsiaTheme="minorEastAsia" w:hAnsiTheme="minorHAnsi"/>
      <w:color w:val="00000A"/>
      <w:sz w:val="22"/>
      <w:szCs w:val="22"/>
      <w:lang w:val="fr-FR" w:eastAsia="en-US" w:bidi="ar-SA"/>
    </w:rPr>
  </w:style>
  <w:style w:type="character" w:styleId="DefaultParagraphFont" w:default="1">
    <w:name w:val="Default Paragraph Font"/>
    <w:uiPriority w:val="99"/>
    <w:qFormat/>
    <w:rPr/>
  </w:style>
  <w:style w:type="character" w:styleId="HeaderChar" w:customStyle="1">
    <w:name w:val="Header Char"/>
    <w:basedOn w:val="DefaultParagraphFont"/>
    <w:link w:val="Header"/>
    <w:uiPriority w:val="99"/>
    <w:qFormat/>
    <w:rPr>
      <w:rFonts w:ascii="Times New Roman" w:hAnsi="Times New Roman" w:cs="Times New Roman"/>
    </w:rPr>
  </w:style>
  <w:style w:type="character" w:styleId="FooterChar" w:customStyle="1">
    <w:name w:val="Footer Char"/>
    <w:basedOn w:val="DefaultParagraphFont"/>
    <w:link w:val="Footer"/>
    <w:uiPriority w:val="99"/>
    <w:qFormat/>
    <w:rPr>
      <w:rFonts w:ascii="Times New Roman" w:hAnsi="Times New Roman" w:cs="Times New Roman"/>
    </w:rPr>
  </w:style>
  <w:style w:type="character" w:styleId="BalloonTextChar" w:customStyle="1">
    <w:name w:val="Balloon Text Char"/>
    <w:basedOn w:val="DefaultParagraphFont"/>
    <w:link w:val="BalloonText"/>
    <w:uiPriority w:val="99"/>
    <w:qFormat/>
    <w:rPr>
      <w:rFonts w:ascii="Tahoma" w:hAnsi="Tahoma" w:cs="Tahoma"/>
      <w:sz w:val="16"/>
      <w:szCs w:val="16"/>
    </w:rPr>
  </w:style>
  <w:style w:type="character" w:styleId="ListLabel1">
    <w:name w:val="ListLabel 1"/>
    <w:qFormat/>
    <w:rPr>
      <w:rFonts w:ascii="Times New Roman" w:hAnsi="Times New Roman" w:cs="Times New Roman"/>
      <w:sz w:val="20"/>
    </w:rPr>
  </w:style>
  <w:style w:type="character" w:styleId="ListLabel2">
    <w:name w:val="ListLabel 2"/>
    <w:qFormat/>
    <w:rPr>
      <w:rFonts w:ascii="Times New Roman" w:hAnsi="Times New Roman" w:eastAsia="Times New Roman"/>
      <w:sz w:val="20"/>
    </w:rPr>
  </w:style>
  <w:style w:type="character" w:styleId="ListLabel3">
    <w:name w:val="ListLabel 3"/>
    <w:qFormat/>
    <w:rPr>
      <w:rFonts w:cs="Courier New"/>
    </w:rPr>
  </w:style>
  <w:style w:type="character" w:styleId="ListLabel4">
    <w:name w:val="ListLabel 4"/>
    <w:qFormat/>
    <w:rPr>
      <w:rFonts w:cs="Wingdings"/>
    </w:rPr>
  </w:style>
  <w:style w:type="character" w:styleId="ListLabel5">
    <w:name w:val="ListLabel 5"/>
    <w:qFormat/>
    <w:rPr>
      <w:rFonts w:cs="Symbol"/>
    </w:rPr>
  </w:style>
  <w:style w:type="character" w:styleId="ListLabel6">
    <w:name w:val="ListLabel 6"/>
    <w:qFormat/>
    <w:rPr>
      <w:rFonts w:ascii="Times New Roman" w:hAnsi="Times New Roman" w:cs="Times New Roman"/>
      <w:sz w:val="20"/>
    </w:rPr>
  </w:style>
  <w:style w:type="character" w:styleId="ListLabel7">
    <w:name w:val="ListLabel 7"/>
    <w:qFormat/>
    <w:rPr>
      <w:rFonts w:cs="Times New Roman"/>
      <w:sz w:val="20"/>
    </w:rPr>
  </w:style>
  <w:style w:type="character" w:styleId="ListLabel8">
    <w:name w:val="ListLabel 8"/>
    <w:qFormat/>
    <w:rPr>
      <w:rFonts w:cs="Times New Roman"/>
      <w:sz w:val="20"/>
    </w:rPr>
  </w:style>
  <w:style w:type="character" w:styleId="ListLabel9">
    <w:name w:val="ListLabel 9"/>
    <w:qFormat/>
    <w:rPr>
      <w:rFonts w:cs="Times New Roman"/>
      <w:sz w:val="20"/>
    </w:rPr>
  </w:style>
  <w:style w:type="character" w:styleId="ListLabel10">
    <w:name w:val="ListLabel 10"/>
    <w:qFormat/>
    <w:rPr>
      <w:rFonts w:cs="Times New Roman"/>
      <w:sz w:val="20"/>
    </w:rPr>
  </w:style>
  <w:style w:type="character" w:styleId="ListLabel11">
    <w:name w:val="ListLabel 11"/>
    <w:qFormat/>
    <w:rPr>
      <w:rFonts w:cs="Times New Roman"/>
      <w:sz w:val="20"/>
    </w:rPr>
  </w:style>
  <w:style w:type="character" w:styleId="ListLabel12">
    <w:name w:val="ListLabel 12"/>
    <w:qFormat/>
    <w:rPr>
      <w:rFonts w:cs="Times New Roman"/>
      <w:sz w:val="20"/>
    </w:rPr>
  </w:style>
  <w:style w:type="character" w:styleId="ListLabel13">
    <w:name w:val="ListLabel 13"/>
    <w:qFormat/>
    <w:rPr>
      <w:rFonts w:cs="Times New Roman"/>
      <w:sz w:val="20"/>
    </w:rPr>
  </w:style>
  <w:style w:type="character" w:styleId="ListLabel14">
    <w:name w:val="ListLabel 14"/>
    <w:qFormat/>
    <w:rPr>
      <w:rFonts w:cs="Times New Roman"/>
      <w:sz w:val="20"/>
    </w:rPr>
  </w:style>
  <w:style w:type="character" w:styleId="ListLabel15">
    <w:name w:val="ListLabel 15"/>
    <w:qFormat/>
    <w:rPr>
      <w:rFonts w:ascii="Times New Roman" w:hAnsi="Times New Roman" w:cs="Calibri"/>
      <w:sz w:val="20"/>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paragraph" w:styleId="Titre">
    <w:name w:val="Titre"/>
    <w:basedOn w:val="Normal"/>
    <w:next w:val="Corpsdetexte"/>
    <w:qFormat/>
    <w:pPr>
      <w:keepNext/>
      <w:spacing w:before="240" w:after="120"/>
    </w:pPr>
    <w:rPr>
      <w:rFonts w:ascii="Liberation Sans" w:hAnsi="Liberation Sans" w:eastAsia="SimSun" w:cs="Mang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NoSpacing">
    <w:name w:val="No Spacing"/>
    <w:uiPriority w:val="99"/>
    <w:qFormat/>
    <w:pPr>
      <w:widowControl/>
      <w:bidi w:val="0"/>
      <w:jc w:val="left"/>
    </w:pPr>
    <w:rPr>
      <w:rFonts w:ascii="Calibri" w:hAnsi="Calibri" w:eastAsia="" w:cs="Calibri" w:asciiTheme="minorHAnsi" w:eastAsiaTheme="minorEastAsia" w:hAnsiTheme="minorHAnsi"/>
      <w:color w:val="00000A"/>
      <w:sz w:val="22"/>
      <w:szCs w:val="22"/>
      <w:lang w:val="fr-FR" w:eastAsia="en-US" w:bidi="ar-SA"/>
    </w:rPr>
  </w:style>
  <w:style w:type="paragraph" w:styleId="ListParagraph">
    <w:name w:val="List Paragraph"/>
    <w:basedOn w:val="Normal"/>
    <w:uiPriority w:val="99"/>
    <w:qFormat/>
    <w:pPr>
      <w:ind w:left="720" w:hanging="0"/>
    </w:pPr>
    <w:rPr/>
  </w:style>
  <w:style w:type="paragraph" w:styleId="Entte">
    <w:name w:val="En-tête"/>
    <w:basedOn w:val="Normal"/>
    <w:link w:val="HeaderChar"/>
    <w:uiPriority w:val="99"/>
    <w:pPr>
      <w:tabs>
        <w:tab w:val="center" w:pos="4536" w:leader="none"/>
        <w:tab w:val="right" w:pos="9072" w:leader="none"/>
      </w:tabs>
      <w:spacing w:lineRule="auto" w:line="240" w:before="0" w:after="0"/>
    </w:pPr>
    <w:rPr/>
  </w:style>
  <w:style w:type="paragraph" w:styleId="Pieddepage">
    <w:name w:val="Pied de page"/>
    <w:basedOn w:val="Normal"/>
    <w:link w:val="FooterChar"/>
    <w:uiPriority w:val="99"/>
    <w:pPr>
      <w:tabs>
        <w:tab w:val="center" w:pos="4536" w:leader="none"/>
        <w:tab w:val="right" w:pos="9072" w:leader="none"/>
      </w:tabs>
      <w:spacing w:lineRule="auto" w:line="240" w:before="0" w:after="0"/>
    </w:pPr>
    <w:rPr/>
  </w:style>
  <w:style w:type="paragraph" w:styleId="BalloonText">
    <w:name w:val="Balloon Text"/>
    <w:basedOn w:val="Normal"/>
    <w:link w:val="BalloonTextChar"/>
    <w:uiPriority w:val="99"/>
    <w:qFormat/>
    <w:pPr>
      <w:spacing w:lineRule="auto" w:line="240" w:before="0" w:after="0"/>
    </w:pPr>
    <w:rPr>
      <w:rFonts w:ascii="Tahoma" w:hAnsi="Tahoma" w:cs="Tahoma"/>
      <w:sz w:val="16"/>
      <w:szCs w:val="16"/>
    </w:rPr>
  </w:style>
  <w:style w:type="numbering" w:styleId="NoList" w:default="1">
    <w:name w:val="No Lis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43</TotalTime>
  <Application>LibreOffice/5.0.6.2$Linux_X86_64 LibreOffice_project/00m0$Build-2</Application>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2014-03-26T17:40:00Z</dcterms:created>
  <dc:creator>MC</dc:creator>
  <dc:language>fr-FR</dc:language>
  <cp:lastModifiedBy>poste1</cp:lastModifiedBy>
  <cp:lastPrinted>2016-04-28T17:01:55Z</cp:lastPrinted>
  <dcterms:modified xsi:type="dcterms:W3CDTF">2016-03-16T10:55:00Z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